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038" w:rsidRDefault="00DC5003" w:rsidP="00EF5725">
      <w:pPr>
        <w:jc w:val="center"/>
      </w:pPr>
      <w:r>
        <w:rPr>
          <w:noProof/>
          <w:sz w:val="28"/>
          <w:szCs w:val="28"/>
          <w:lang w:eastAsia="el-GR"/>
        </w:rPr>
        <w:drawing>
          <wp:inline distT="0" distB="0" distL="0" distR="0">
            <wp:extent cx="4267200" cy="895350"/>
            <wp:effectExtent l="0" t="0" r="0" b="0"/>
            <wp:docPr id="21" name="Εικόνα 1" descr="INEMY_logo_TELIK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EMY_logo_TELIKO-02"/>
                    <pic:cNvPicPr>
                      <a:picLocks noChangeAspect="1" noChangeArrowheads="1"/>
                    </pic:cNvPicPr>
                  </pic:nvPicPr>
                  <pic:blipFill>
                    <a:blip r:embed="rId8" cstate="print"/>
                    <a:srcRect/>
                    <a:stretch>
                      <a:fillRect/>
                    </a:stretch>
                  </pic:blipFill>
                  <pic:spPr bwMode="auto">
                    <a:xfrm>
                      <a:off x="0" y="0"/>
                      <a:ext cx="4267200" cy="895350"/>
                    </a:xfrm>
                    <a:prstGeom prst="rect">
                      <a:avLst/>
                    </a:prstGeom>
                    <a:noFill/>
                    <a:ln w="9525">
                      <a:noFill/>
                      <a:miter lim="800000"/>
                      <a:headEnd/>
                      <a:tailEnd/>
                    </a:ln>
                  </pic:spPr>
                </pic:pic>
              </a:graphicData>
            </a:graphic>
          </wp:inline>
        </w:drawing>
      </w:r>
    </w:p>
    <w:p w:rsidR="004778E2" w:rsidRDefault="004778E2" w:rsidP="004778E2">
      <w:pPr>
        <w:spacing w:after="0" w:line="360" w:lineRule="atLeast"/>
        <w:jc w:val="right"/>
        <w:rPr>
          <w:rFonts w:ascii="Cambria" w:hAnsi="Cambria"/>
          <w:sz w:val="26"/>
          <w:szCs w:val="26"/>
        </w:rPr>
      </w:pPr>
    </w:p>
    <w:p w:rsidR="004778E2" w:rsidRDefault="004778E2" w:rsidP="004778E2">
      <w:pPr>
        <w:spacing w:after="0" w:line="360" w:lineRule="atLeast"/>
        <w:jc w:val="right"/>
        <w:rPr>
          <w:rFonts w:ascii="Cambria" w:hAnsi="Cambria"/>
          <w:sz w:val="26"/>
          <w:szCs w:val="26"/>
        </w:rPr>
      </w:pPr>
    </w:p>
    <w:p w:rsidR="004778E2" w:rsidRDefault="00942929" w:rsidP="004778E2">
      <w:pPr>
        <w:spacing w:after="0" w:line="360" w:lineRule="atLeast"/>
        <w:jc w:val="right"/>
        <w:rPr>
          <w:rFonts w:ascii="Cambria" w:hAnsi="Cambria"/>
          <w:sz w:val="26"/>
          <w:szCs w:val="26"/>
        </w:rPr>
      </w:pPr>
      <w:r>
        <w:rPr>
          <w:rFonts w:ascii="Cambria" w:hAnsi="Cambria"/>
          <w:sz w:val="26"/>
          <w:szCs w:val="26"/>
        </w:rPr>
        <w:t>Αθήνα, 30</w:t>
      </w:r>
      <w:r w:rsidR="004778E2" w:rsidRPr="00F566CA">
        <w:rPr>
          <w:rFonts w:ascii="Cambria" w:hAnsi="Cambria"/>
          <w:sz w:val="26"/>
          <w:szCs w:val="26"/>
        </w:rPr>
        <w:t xml:space="preserve"> Νοεμβρίου </w:t>
      </w:r>
      <w:r w:rsidR="004778E2">
        <w:rPr>
          <w:rFonts w:ascii="Cambria" w:hAnsi="Cambria"/>
          <w:sz w:val="26"/>
          <w:szCs w:val="26"/>
        </w:rPr>
        <w:t>2020</w:t>
      </w:r>
    </w:p>
    <w:p w:rsidR="004778E2" w:rsidRDefault="004778E2" w:rsidP="004778E2">
      <w:pPr>
        <w:spacing w:after="0" w:line="360" w:lineRule="atLeast"/>
        <w:jc w:val="right"/>
        <w:rPr>
          <w:rFonts w:ascii="Cambria" w:hAnsi="Cambria"/>
          <w:sz w:val="26"/>
          <w:szCs w:val="26"/>
        </w:rPr>
      </w:pPr>
    </w:p>
    <w:p w:rsidR="005E2EB8" w:rsidRDefault="005E2EB8" w:rsidP="004778E2">
      <w:pPr>
        <w:spacing w:after="0" w:line="360" w:lineRule="atLeast"/>
        <w:jc w:val="right"/>
        <w:rPr>
          <w:rFonts w:ascii="Cambria" w:hAnsi="Cambria"/>
          <w:sz w:val="26"/>
          <w:szCs w:val="26"/>
        </w:rPr>
      </w:pPr>
    </w:p>
    <w:p w:rsidR="004778E2" w:rsidRPr="004778E2" w:rsidRDefault="004778E2" w:rsidP="004778E2">
      <w:pPr>
        <w:spacing w:after="0" w:line="360" w:lineRule="atLeast"/>
        <w:jc w:val="center"/>
        <w:rPr>
          <w:rFonts w:ascii="Cambria" w:hAnsi="Cambria"/>
          <w:b/>
          <w:sz w:val="26"/>
          <w:szCs w:val="26"/>
        </w:rPr>
      </w:pPr>
      <w:r w:rsidRPr="004778E2">
        <w:rPr>
          <w:rFonts w:ascii="Cambria" w:hAnsi="Cambria"/>
          <w:b/>
          <w:sz w:val="26"/>
          <w:szCs w:val="26"/>
        </w:rPr>
        <w:t>Έρευνα</w:t>
      </w:r>
    </w:p>
    <w:p w:rsidR="004778E2" w:rsidRDefault="004778E2" w:rsidP="004778E2">
      <w:pPr>
        <w:spacing w:after="0" w:line="360" w:lineRule="atLeast"/>
        <w:rPr>
          <w:rFonts w:ascii="Cambria" w:hAnsi="Cambria"/>
          <w:sz w:val="26"/>
          <w:szCs w:val="26"/>
        </w:rPr>
      </w:pPr>
    </w:p>
    <w:p w:rsidR="004778E2" w:rsidRPr="004778E2" w:rsidRDefault="004778E2" w:rsidP="004778E2">
      <w:pPr>
        <w:spacing w:after="0" w:line="360" w:lineRule="atLeast"/>
        <w:rPr>
          <w:rFonts w:ascii="Cambria" w:hAnsi="Cambria"/>
          <w:b/>
          <w:sz w:val="26"/>
          <w:szCs w:val="26"/>
        </w:rPr>
      </w:pPr>
      <w:r w:rsidRPr="004778E2">
        <w:rPr>
          <w:rFonts w:ascii="Cambria" w:hAnsi="Cambria"/>
          <w:b/>
          <w:sz w:val="26"/>
          <w:szCs w:val="26"/>
        </w:rPr>
        <w:t xml:space="preserve">Ψηφιακός μετασχηματισμός, διαδικτυακές πωλήσεις &amp; </w:t>
      </w:r>
      <w:r w:rsidRPr="004778E2">
        <w:rPr>
          <w:rFonts w:ascii="Cambria" w:hAnsi="Cambria"/>
          <w:b/>
          <w:sz w:val="26"/>
          <w:szCs w:val="26"/>
          <w:lang w:val="en-US"/>
        </w:rPr>
        <w:t>BLACK</w:t>
      </w:r>
      <w:r w:rsidRPr="004778E2">
        <w:rPr>
          <w:rFonts w:ascii="Cambria" w:hAnsi="Cambria"/>
          <w:b/>
          <w:sz w:val="26"/>
          <w:szCs w:val="26"/>
        </w:rPr>
        <w:t xml:space="preserve"> </w:t>
      </w:r>
      <w:r w:rsidRPr="004778E2">
        <w:rPr>
          <w:rFonts w:ascii="Cambria" w:hAnsi="Cambria"/>
          <w:b/>
          <w:sz w:val="26"/>
          <w:szCs w:val="26"/>
          <w:lang w:val="en-US"/>
        </w:rPr>
        <w:t>FRIDAY</w:t>
      </w:r>
      <w:r>
        <w:rPr>
          <w:rFonts w:ascii="Cambria" w:hAnsi="Cambria"/>
          <w:b/>
          <w:sz w:val="26"/>
          <w:szCs w:val="26"/>
        </w:rPr>
        <w:t>: μια ακόμη πρόκληση για τον ελληνικό εμπορικό κόσμο</w:t>
      </w:r>
    </w:p>
    <w:p w:rsidR="004778E2" w:rsidRPr="009A0FBB" w:rsidRDefault="004778E2" w:rsidP="00F566CA">
      <w:pPr>
        <w:spacing w:after="0" w:line="360" w:lineRule="atLeast"/>
        <w:jc w:val="right"/>
        <w:rPr>
          <w:rFonts w:ascii="Cambria" w:hAnsi="Cambria"/>
          <w:sz w:val="24"/>
          <w:szCs w:val="24"/>
        </w:rPr>
      </w:pPr>
    </w:p>
    <w:p w:rsidR="00F566CA" w:rsidRPr="009A0FBB" w:rsidRDefault="00F566CA" w:rsidP="00F566CA">
      <w:pPr>
        <w:spacing w:after="0" w:line="360" w:lineRule="atLeast"/>
        <w:jc w:val="right"/>
        <w:rPr>
          <w:rFonts w:ascii="Cambria" w:hAnsi="Cambria"/>
          <w:sz w:val="24"/>
          <w:szCs w:val="24"/>
        </w:rPr>
      </w:pPr>
    </w:p>
    <w:p w:rsidR="00433379" w:rsidRPr="009A0FBB" w:rsidRDefault="00F566CA" w:rsidP="00433379">
      <w:pPr>
        <w:spacing w:after="0" w:line="360" w:lineRule="atLeast"/>
        <w:jc w:val="both"/>
        <w:rPr>
          <w:rFonts w:ascii="Cambria" w:hAnsi="Cambria" w:cs="Calibri"/>
          <w:color w:val="000000"/>
          <w:sz w:val="24"/>
          <w:szCs w:val="24"/>
          <w:shd w:val="clear" w:color="auto" w:fill="FFFFFF"/>
        </w:rPr>
      </w:pPr>
      <w:r w:rsidRPr="009A0FBB">
        <w:rPr>
          <w:rFonts w:ascii="Cambria" w:hAnsi="Cambria"/>
          <w:sz w:val="24"/>
          <w:szCs w:val="24"/>
        </w:rPr>
        <w:t>Η διερεύνηση των επιπτώσεων της πανδημίας αποτελεί ένα ιδιαίτερα δύσκολο εγχείρημα καθώς το φαινόμενο επηρεάζει ολόκληρο το φάσμα της οικονομικής δραστηριότητας αλλά και τον τρόπο λειτουργίας των επιχειρήσεων</w:t>
      </w:r>
      <w:r w:rsidR="00EF5725" w:rsidRPr="009A0FBB">
        <w:rPr>
          <w:rFonts w:ascii="Cambria" w:hAnsi="Cambria"/>
          <w:sz w:val="24"/>
          <w:szCs w:val="24"/>
        </w:rPr>
        <w:t>,</w:t>
      </w:r>
      <w:r w:rsidR="006C08C1" w:rsidRPr="009A0FBB">
        <w:rPr>
          <w:rFonts w:ascii="Cambria" w:hAnsi="Cambria"/>
          <w:sz w:val="24"/>
          <w:szCs w:val="24"/>
        </w:rPr>
        <w:t xml:space="preserve"> με την</w:t>
      </w:r>
      <w:r w:rsidRPr="009A0FBB">
        <w:rPr>
          <w:rFonts w:ascii="Cambria" w:hAnsi="Cambria"/>
          <w:sz w:val="24"/>
          <w:szCs w:val="24"/>
        </w:rPr>
        <w:t xml:space="preserve"> υγειονομική κρίση είναι ακόμη σε πλήρη εξέλιξη. Όπως προκύπτει από τα διαθέσιμα στοιχεία αλλά και τις εκτιμήσεις, μια από τις κυριότερες επιπτώσεις της πανδημίας </w:t>
      </w:r>
      <w:r w:rsidR="006C08C1" w:rsidRPr="009A0FBB">
        <w:rPr>
          <w:rFonts w:ascii="Cambria" w:hAnsi="Cambria"/>
          <w:sz w:val="24"/>
          <w:szCs w:val="24"/>
        </w:rPr>
        <w:t>είναι</w:t>
      </w:r>
      <w:r w:rsidRPr="009A0FBB">
        <w:rPr>
          <w:rFonts w:ascii="Cambria" w:hAnsi="Cambria"/>
          <w:sz w:val="24"/>
          <w:szCs w:val="24"/>
        </w:rPr>
        <w:t xml:space="preserve"> η αδιαμφισβήτητη ενίσχυση του ηλεκτρονικού εμπορίου με τον κύκλο εργασιών του να αναμένεται να διπλασιαστεί σε 15 δισ. ευρώ για το 2020. </w:t>
      </w:r>
    </w:p>
    <w:p w:rsidR="006C08C1" w:rsidRPr="009A0FBB" w:rsidRDefault="006C08C1" w:rsidP="00433379">
      <w:pPr>
        <w:spacing w:after="0" w:line="360" w:lineRule="atLeast"/>
        <w:jc w:val="both"/>
        <w:rPr>
          <w:rFonts w:ascii="Cambria" w:hAnsi="Cambria" w:cs="Calibri"/>
          <w:color w:val="000000"/>
          <w:sz w:val="24"/>
          <w:szCs w:val="24"/>
          <w:shd w:val="clear" w:color="auto" w:fill="FFFFFF"/>
        </w:rPr>
      </w:pPr>
    </w:p>
    <w:p w:rsidR="00433379" w:rsidRPr="009A0FBB" w:rsidRDefault="00433379" w:rsidP="00433379">
      <w:pPr>
        <w:spacing w:after="0" w:line="360" w:lineRule="atLeast"/>
        <w:jc w:val="both"/>
        <w:rPr>
          <w:rFonts w:ascii="Cambria" w:hAnsi="Cambria"/>
          <w:sz w:val="24"/>
          <w:szCs w:val="24"/>
        </w:rPr>
      </w:pPr>
      <w:r w:rsidRPr="009A0FBB">
        <w:rPr>
          <w:rFonts w:ascii="Cambria" w:hAnsi="Cambria" w:cs="Calibri"/>
          <w:color w:val="000000"/>
          <w:sz w:val="24"/>
          <w:szCs w:val="24"/>
          <w:shd w:val="clear" w:color="auto" w:fill="FFFFFF"/>
        </w:rPr>
        <w:t xml:space="preserve">Όμως, όπως διαφαίνεται, η μεγέθυνση του ηλεκτρονικού τζίρου </w:t>
      </w:r>
      <w:r w:rsidRPr="009A0FBB">
        <w:rPr>
          <w:rFonts w:ascii="Cambria" w:hAnsi="Cambria" w:cs="Calibri"/>
          <w:b/>
          <w:color w:val="000000"/>
          <w:sz w:val="24"/>
          <w:szCs w:val="24"/>
          <w:shd w:val="clear" w:color="auto" w:fill="FFFFFF"/>
        </w:rPr>
        <w:t>δεν κατανέμεται ισόρροπα</w:t>
      </w:r>
      <w:r w:rsidRPr="009A0FBB">
        <w:rPr>
          <w:rFonts w:ascii="Cambria" w:hAnsi="Cambria" w:cs="Calibri"/>
          <w:color w:val="000000"/>
          <w:sz w:val="24"/>
          <w:szCs w:val="24"/>
          <w:shd w:val="clear" w:color="auto" w:fill="FFFFFF"/>
        </w:rPr>
        <w:t>. Πέρα από κάθε αμφιβολία, ο</w:t>
      </w:r>
      <w:r w:rsidRPr="009A0FBB">
        <w:rPr>
          <w:rFonts w:ascii="Cambria" w:hAnsi="Cambria"/>
          <w:sz w:val="24"/>
          <w:szCs w:val="24"/>
        </w:rPr>
        <w:t xml:space="preserve">ι μεγάλες αλυσίδες του λιανικού εμπορίου είναι </w:t>
      </w:r>
      <w:r w:rsidR="009C2CF4" w:rsidRPr="009A0FBB">
        <w:rPr>
          <w:rFonts w:ascii="Cambria" w:hAnsi="Cambria"/>
          <w:sz w:val="24"/>
          <w:szCs w:val="24"/>
        </w:rPr>
        <w:t>εκείνες</w:t>
      </w:r>
      <w:r w:rsidRPr="009A0FBB">
        <w:rPr>
          <w:rFonts w:ascii="Cambria" w:hAnsi="Cambria"/>
          <w:sz w:val="24"/>
          <w:szCs w:val="24"/>
        </w:rPr>
        <w:t xml:space="preserve"> πως έχουν ευνοηθεί περισσότερο από την εντυπωσιακή αύξηση των ηλεκτρονικών πωλήσεων. Από την άλλη οι μικρότερες επιχειρήσεις φαίνεται πως καταγράφουν μια σημαντική υστέρηση σε σύγκριση με τις μεγαλύτερες. </w:t>
      </w:r>
      <w:r w:rsidR="004778E2" w:rsidRPr="009A0FBB">
        <w:rPr>
          <w:rFonts w:ascii="Cambria" w:hAnsi="Cambria"/>
          <w:b/>
          <w:sz w:val="24"/>
          <w:szCs w:val="24"/>
        </w:rPr>
        <w:t xml:space="preserve">Ωστόσο, βρίσκουν τρόπους να ανταποκριθούν και συγχρόνως αντιλαμβάνονται την πρόκληση της «νέας εποχής». </w:t>
      </w:r>
      <w:r w:rsidRPr="009A0FBB">
        <w:rPr>
          <w:rFonts w:ascii="Cambria" w:hAnsi="Cambria"/>
          <w:sz w:val="24"/>
          <w:szCs w:val="24"/>
        </w:rPr>
        <w:t>Είναι χαρακτηριστικό πως για τις μικρότερες επιχειρήσεις, σύμφωνα και με τις σχετικές έρευνες του ΙΝΕΜΥ-ΕΣΕΕ,</w:t>
      </w:r>
      <w:r w:rsidR="009C2CF4" w:rsidRPr="009A0FBB">
        <w:rPr>
          <w:rFonts w:ascii="Cambria" w:hAnsi="Cambria"/>
          <w:sz w:val="24"/>
          <w:szCs w:val="24"/>
        </w:rPr>
        <w:t xml:space="preserve"> </w:t>
      </w:r>
      <w:r w:rsidR="004778E2" w:rsidRPr="009A0FBB">
        <w:rPr>
          <w:rFonts w:ascii="Cambria" w:hAnsi="Cambria"/>
          <w:sz w:val="24"/>
          <w:szCs w:val="24"/>
        </w:rPr>
        <w:t>περισσ</w:t>
      </w:r>
      <w:r w:rsidR="005E2EB8" w:rsidRPr="009A0FBB">
        <w:rPr>
          <w:rFonts w:ascii="Cambria" w:hAnsi="Cambria"/>
          <w:sz w:val="24"/>
          <w:szCs w:val="24"/>
        </w:rPr>
        <w:t>ότερες</w:t>
      </w:r>
      <w:r w:rsidR="004778E2" w:rsidRPr="009A0FBB">
        <w:rPr>
          <w:rFonts w:ascii="Cambria" w:hAnsi="Cambria"/>
          <w:sz w:val="24"/>
          <w:szCs w:val="24"/>
        </w:rPr>
        <w:t xml:space="preserve"> από </w:t>
      </w:r>
      <w:r w:rsidR="005E2EB8" w:rsidRPr="009A0FBB">
        <w:rPr>
          <w:rFonts w:ascii="Cambria" w:hAnsi="Cambria"/>
          <w:sz w:val="24"/>
          <w:szCs w:val="24"/>
        </w:rPr>
        <w:t>το 70% διαθέτουν</w:t>
      </w:r>
      <w:r w:rsidR="009C2CF4" w:rsidRPr="009A0FBB">
        <w:rPr>
          <w:rFonts w:ascii="Cambria" w:hAnsi="Cambria"/>
          <w:sz w:val="24"/>
          <w:szCs w:val="24"/>
        </w:rPr>
        <w:t xml:space="preserve"> </w:t>
      </w:r>
      <w:r w:rsidR="004778E2" w:rsidRPr="009A0FBB">
        <w:rPr>
          <w:rFonts w:ascii="Cambria" w:hAnsi="Cambria"/>
          <w:sz w:val="24"/>
          <w:szCs w:val="24"/>
        </w:rPr>
        <w:t xml:space="preserve">πλέον </w:t>
      </w:r>
      <w:r w:rsidR="009C2CF4" w:rsidRPr="009A0FBB">
        <w:rPr>
          <w:rFonts w:ascii="Cambria" w:hAnsi="Cambria"/>
          <w:sz w:val="24"/>
          <w:szCs w:val="24"/>
        </w:rPr>
        <w:t>σύνδεση στο διαδίκτυο,</w:t>
      </w:r>
      <w:r w:rsidRPr="009A0FBB">
        <w:rPr>
          <w:rFonts w:ascii="Cambria" w:hAnsi="Cambria"/>
          <w:sz w:val="24"/>
          <w:szCs w:val="24"/>
        </w:rPr>
        <w:t xml:space="preserve"> το 36% έχει ενεργή ιστοσελίδα</w:t>
      </w:r>
      <w:r w:rsidR="009C2CF4" w:rsidRPr="009A0FBB">
        <w:rPr>
          <w:rFonts w:ascii="Cambria" w:hAnsi="Cambria"/>
          <w:sz w:val="24"/>
          <w:szCs w:val="24"/>
        </w:rPr>
        <w:t xml:space="preserve"> και</w:t>
      </w:r>
      <w:r w:rsidRPr="009A0FBB">
        <w:rPr>
          <w:rFonts w:ascii="Cambria" w:hAnsi="Cambria"/>
          <w:sz w:val="24"/>
          <w:szCs w:val="24"/>
        </w:rPr>
        <w:t xml:space="preserve"> </w:t>
      </w:r>
      <w:r w:rsidR="004778E2" w:rsidRPr="009A0FBB">
        <w:rPr>
          <w:rFonts w:ascii="Cambria" w:hAnsi="Cambria"/>
          <w:sz w:val="24"/>
          <w:szCs w:val="24"/>
        </w:rPr>
        <w:t>πάνω από 55</w:t>
      </w:r>
      <w:r w:rsidRPr="009A0FBB">
        <w:rPr>
          <w:rFonts w:ascii="Cambria" w:hAnsi="Cambria"/>
          <w:sz w:val="24"/>
          <w:szCs w:val="24"/>
        </w:rPr>
        <w:t>% ενεργή σελίδα στα κοινωνικά δίκτυα.</w:t>
      </w:r>
    </w:p>
    <w:p w:rsidR="00433379" w:rsidRPr="009A0FBB" w:rsidRDefault="00433379" w:rsidP="00433379">
      <w:pPr>
        <w:spacing w:after="0" w:line="360" w:lineRule="atLeast"/>
        <w:jc w:val="both"/>
        <w:rPr>
          <w:rFonts w:ascii="Cambria" w:hAnsi="Cambria" w:cs="Calibri"/>
          <w:color w:val="000000"/>
          <w:sz w:val="24"/>
          <w:szCs w:val="24"/>
          <w:shd w:val="clear" w:color="auto" w:fill="FFFFFF"/>
        </w:rPr>
      </w:pPr>
    </w:p>
    <w:p w:rsidR="00F566CA" w:rsidRPr="009A0FBB" w:rsidRDefault="00433379" w:rsidP="00F566CA">
      <w:pPr>
        <w:spacing w:after="0" w:line="360" w:lineRule="atLeast"/>
        <w:jc w:val="both"/>
        <w:rPr>
          <w:rFonts w:ascii="Cambria" w:hAnsi="Cambria"/>
          <w:sz w:val="24"/>
          <w:szCs w:val="24"/>
        </w:rPr>
      </w:pPr>
      <w:r w:rsidRPr="009A0FBB">
        <w:rPr>
          <w:rFonts w:ascii="Cambria" w:hAnsi="Cambria"/>
          <w:sz w:val="24"/>
          <w:szCs w:val="24"/>
        </w:rPr>
        <w:t xml:space="preserve">Όμως σε κάθε περίπτωση ο ψηφιακός μετασχηματισμός δεν θα πρέπει να αποτελέσει την αιτία για τη διάνοιξη των ανισοτήτων μεταξύ των επιχειρήσεων. </w:t>
      </w:r>
      <w:r w:rsidRPr="009A0FBB">
        <w:rPr>
          <w:rFonts w:ascii="Cambria" w:hAnsi="Cambria"/>
          <w:sz w:val="24"/>
          <w:szCs w:val="24"/>
        </w:rPr>
        <w:lastRenderedPageBreak/>
        <w:t xml:space="preserve">Ας μην ξεχνάμε πως ο ψηφιακός μετασχηματισμός θα αναδείξει και ζητήματα που σχετίζονται με την </w:t>
      </w:r>
      <w:r w:rsidRPr="009A0FBB">
        <w:rPr>
          <w:rFonts w:ascii="Cambria" w:hAnsi="Cambria"/>
          <w:i/>
          <w:sz w:val="24"/>
          <w:szCs w:val="24"/>
        </w:rPr>
        <w:t>ακριβή</w:t>
      </w:r>
      <w:r w:rsidRPr="009A0FBB">
        <w:rPr>
          <w:rFonts w:ascii="Cambria" w:hAnsi="Cambria"/>
          <w:sz w:val="24"/>
          <w:szCs w:val="24"/>
        </w:rPr>
        <w:t xml:space="preserve"> (σε κάποιες περιπτώσεις) πράσινη μετάβαση. Η συσκευασία των προϊόντων, η διανομή τους αλλά και η γενικότερη (αστική) εφοδιαστική αλυσίδα έχουν έντονο περιβαλλοντικό αποτύπωμα. Στο πλαίσιο αυτό μια πολιτική ψηφιακού και πράσινου μετασχηματισμού χωρίς αποκλεισμούς κρίνεται αναγκαία για την υποστήριξη του οικοσυστήματος της μικρής και μεσαίας επιχειρηματικότητας.   </w:t>
      </w:r>
    </w:p>
    <w:p w:rsidR="00433379" w:rsidRPr="00433379" w:rsidRDefault="00433379" w:rsidP="00F566CA">
      <w:pPr>
        <w:spacing w:after="0" w:line="360" w:lineRule="atLeast"/>
        <w:jc w:val="both"/>
        <w:rPr>
          <w:rFonts w:ascii="Cambria" w:hAnsi="Cambria" w:cs="Calibri"/>
          <w:color w:val="000000"/>
          <w:sz w:val="26"/>
          <w:szCs w:val="26"/>
          <w:shd w:val="clear" w:color="auto" w:fill="FFFFFF"/>
        </w:rPr>
      </w:pPr>
    </w:p>
    <w:p w:rsidR="00AC14C7" w:rsidRPr="009A0FBB" w:rsidRDefault="00F566CA" w:rsidP="00F566CA">
      <w:pPr>
        <w:spacing w:after="0" w:line="360" w:lineRule="atLeast"/>
        <w:jc w:val="both"/>
        <w:rPr>
          <w:rFonts w:ascii="Cambria" w:hAnsi="Cambria" w:cs="Calibri"/>
          <w:color w:val="000000"/>
          <w:sz w:val="24"/>
          <w:szCs w:val="24"/>
          <w:lang w:eastAsia="el-GR"/>
        </w:rPr>
      </w:pPr>
      <w:r w:rsidRPr="009A0FBB">
        <w:rPr>
          <w:rFonts w:ascii="Cambria" w:hAnsi="Cambria" w:cs="Calibri"/>
          <w:color w:val="000000"/>
          <w:sz w:val="24"/>
          <w:szCs w:val="24"/>
          <w:shd w:val="clear" w:color="auto" w:fill="FFFFFF"/>
        </w:rPr>
        <w:t xml:space="preserve">Στο πλαίσιο αυτό, </w:t>
      </w:r>
      <w:r w:rsidR="006C08C1" w:rsidRPr="009A0FBB">
        <w:rPr>
          <w:rFonts w:ascii="Cambria" w:hAnsi="Cambria" w:cs="Calibri"/>
          <w:color w:val="000000"/>
          <w:sz w:val="24"/>
          <w:szCs w:val="24"/>
          <w:shd w:val="clear" w:color="auto" w:fill="FFFFFF"/>
        </w:rPr>
        <w:t>το ΙΝΕΜΥ-</w:t>
      </w:r>
      <w:r w:rsidRPr="009A0FBB">
        <w:rPr>
          <w:rFonts w:ascii="Cambria" w:hAnsi="Cambria" w:cs="Calibri"/>
          <w:color w:val="000000"/>
          <w:sz w:val="24"/>
          <w:szCs w:val="24"/>
          <w:shd w:val="clear" w:color="auto" w:fill="FFFFFF"/>
        </w:rPr>
        <w:t xml:space="preserve">ΕΣΕΕ </w:t>
      </w:r>
      <w:r w:rsidR="00BD1829" w:rsidRPr="009A0FBB">
        <w:rPr>
          <w:rFonts w:ascii="Cambria" w:hAnsi="Cambria" w:cs="Calibri"/>
          <w:color w:val="000000"/>
          <w:sz w:val="24"/>
          <w:szCs w:val="24"/>
          <w:shd w:val="clear" w:color="auto" w:fill="FFFFFF"/>
        </w:rPr>
        <w:t>πραγματοποίησε</w:t>
      </w:r>
      <w:r w:rsidR="006C08C1" w:rsidRPr="009A0FBB">
        <w:rPr>
          <w:rFonts w:ascii="Cambria" w:hAnsi="Cambria" w:cs="Calibri"/>
          <w:color w:val="000000"/>
          <w:sz w:val="24"/>
          <w:szCs w:val="24"/>
          <w:shd w:val="clear" w:color="auto" w:fill="FFFFFF"/>
        </w:rPr>
        <w:t xml:space="preserve"> </w:t>
      </w:r>
      <w:r w:rsidRPr="009A0FBB">
        <w:rPr>
          <w:rFonts w:ascii="Cambria" w:hAnsi="Cambria" w:cs="Calibri"/>
          <w:color w:val="000000"/>
          <w:sz w:val="24"/>
          <w:szCs w:val="24"/>
          <w:shd w:val="clear" w:color="auto" w:fill="FFFFFF"/>
        </w:rPr>
        <w:t>έρευνα</w:t>
      </w:r>
      <w:r w:rsidR="009C2CF4" w:rsidRPr="009A0FBB">
        <w:rPr>
          <w:rFonts w:ascii="Cambria" w:hAnsi="Cambria" w:cs="Calibri"/>
          <w:color w:val="000000"/>
          <w:sz w:val="24"/>
          <w:szCs w:val="24"/>
          <w:shd w:val="clear" w:color="auto" w:fill="FFFFFF"/>
        </w:rPr>
        <w:t xml:space="preserve"> </w:t>
      </w:r>
      <w:r w:rsidRPr="009A0FBB">
        <w:rPr>
          <w:rFonts w:ascii="Cambria" w:hAnsi="Cambria" w:cs="Calibri"/>
          <w:color w:val="000000"/>
          <w:sz w:val="24"/>
          <w:szCs w:val="24"/>
          <w:shd w:val="clear" w:color="auto" w:fill="FFFFFF"/>
        </w:rPr>
        <w:t xml:space="preserve">σε </w:t>
      </w:r>
      <w:r w:rsidR="00DC5003" w:rsidRPr="009A0FBB">
        <w:rPr>
          <w:rFonts w:ascii="Cambria" w:hAnsi="Cambria" w:cs="Calibri"/>
          <w:color w:val="000000"/>
          <w:sz w:val="24"/>
          <w:szCs w:val="24"/>
          <w:shd w:val="clear" w:color="auto" w:fill="FFFFFF"/>
        </w:rPr>
        <w:t>500</w:t>
      </w:r>
      <w:r w:rsidRPr="009A0FBB">
        <w:rPr>
          <w:rFonts w:ascii="Cambria" w:hAnsi="Cambria" w:cs="Calibri"/>
          <w:color w:val="000000"/>
          <w:sz w:val="24"/>
          <w:szCs w:val="24"/>
          <w:shd w:val="clear" w:color="auto" w:fill="FFFFFF"/>
        </w:rPr>
        <w:t xml:space="preserve"> επιχειρήσεις λιανικού εμπορίου</w:t>
      </w:r>
      <w:r w:rsidR="00AC14C7" w:rsidRPr="009A0FBB">
        <w:rPr>
          <w:rFonts w:ascii="Cambria" w:hAnsi="Cambria" w:cs="Calibri"/>
          <w:color w:val="000000"/>
          <w:sz w:val="24"/>
          <w:szCs w:val="24"/>
          <w:shd w:val="clear" w:color="auto" w:fill="FFFFFF"/>
        </w:rPr>
        <w:t xml:space="preserve"> </w:t>
      </w:r>
      <w:r w:rsidR="00BD1829" w:rsidRPr="009A0FBB">
        <w:rPr>
          <w:rFonts w:ascii="Cambria" w:hAnsi="Cambria" w:cs="Calibri"/>
          <w:color w:val="000000"/>
          <w:sz w:val="24"/>
          <w:szCs w:val="24"/>
          <w:shd w:val="clear" w:color="auto" w:fill="FFFFFF"/>
        </w:rPr>
        <w:t xml:space="preserve">για τον ψηφιακό μετασχηματισμό </w:t>
      </w:r>
      <w:r w:rsidR="005E2EB8" w:rsidRPr="009A0FBB">
        <w:rPr>
          <w:rFonts w:ascii="Cambria" w:hAnsi="Cambria" w:cs="Calibri"/>
          <w:color w:val="000000"/>
          <w:sz w:val="24"/>
          <w:szCs w:val="24"/>
          <w:shd w:val="clear" w:color="auto" w:fill="FFFFFF"/>
        </w:rPr>
        <w:t xml:space="preserve">αλλά </w:t>
      </w:r>
      <w:r w:rsidR="00BD1829" w:rsidRPr="009A0FBB">
        <w:rPr>
          <w:rFonts w:ascii="Cambria" w:hAnsi="Cambria" w:cs="Calibri"/>
          <w:color w:val="000000"/>
          <w:sz w:val="24"/>
          <w:szCs w:val="24"/>
          <w:shd w:val="clear" w:color="auto" w:fill="FFFFFF"/>
        </w:rPr>
        <w:t xml:space="preserve">και τη συμμετοχή </w:t>
      </w:r>
      <w:r w:rsidR="005E2EB8" w:rsidRPr="009A0FBB">
        <w:rPr>
          <w:rFonts w:ascii="Cambria" w:hAnsi="Cambria" w:cs="Calibri"/>
          <w:color w:val="000000"/>
          <w:sz w:val="24"/>
          <w:szCs w:val="24"/>
          <w:shd w:val="clear" w:color="auto" w:fill="FFFFFF"/>
        </w:rPr>
        <w:t xml:space="preserve">τους </w:t>
      </w:r>
      <w:r w:rsidR="00BD1829" w:rsidRPr="009A0FBB">
        <w:rPr>
          <w:rFonts w:ascii="Cambria" w:hAnsi="Cambria" w:cs="Calibri"/>
          <w:color w:val="000000"/>
          <w:sz w:val="24"/>
          <w:szCs w:val="24"/>
          <w:shd w:val="clear" w:color="auto" w:fill="FFFFFF"/>
        </w:rPr>
        <w:t>στη</w:t>
      </w:r>
      <w:r w:rsidR="005E2EB8" w:rsidRPr="009A0FBB">
        <w:rPr>
          <w:rFonts w:ascii="Cambria" w:hAnsi="Cambria" w:cs="Calibri"/>
          <w:color w:val="000000"/>
          <w:sz w:val="24"/>
          <w:szCs w:val="24"/>
          <w:shd w:val="clear" w:color="auto" w:fill="FFFFFF"/>
        </w:rPr>
        <w:t>ν</w:t>
      </w:r>
      <w:r w:rsidR="00BD1829" w:rsidRPr="009A0FBB">
        <w:rPr>
          <w:rFonts w:ascii="Cambria" w:hAnsi="Cambria" w:cs="Calibri"/>
          <w:color w:val="000000"/>
          <w:sz w:val="24"/>
          <w:szCs w:val="24"/>
          <w:shd w:val="clear" w:color="auto" w:fill="FFFFFF"/>
        </w:rPr>
        <w:t xml:space="preserve"> </w:t>
      </w:r>
      <w:r w:rsidR="00BD1829" w:rsidRPr="009A0FBB">
        <w:rPr>
          <w:rFonts w:ascii="Cambria" w:hAnsi="Cambria" w:cs="Calibri"/>
          <w:color w:val="000000"/>
          <w:sz w:val="24"/>
          <w:szCs w:val="24"/>
          <w:shd w:val="clear" w:color="auto" w:fill="FFFFFF"/>
          <w:lang w:val="en-US"/>
        </w:rPr>
        <w:t>Black</w:t>
      </w:r>
      <w:r w:rsidR="00BD1829" w:rsidRPr="009A0FBB">
        <w:rPr>
          <w:rFonts w:ascii="Cambria" w:hAnsi="Cambria" w:cs="Calibri"/>
          <w:color w:val="000000"/>
          <w:sz w:val="24"/>
          <w:szCs w:val="24"/>
          <w:shd w:val="clear" w:color="auto" w:fill="FFFFFF"/>
        </w:rPr>
        <w:t xml:space="preserve"> </w:t>
      </w:r>
      <w:r w:rsidR="00BD1829" w:rsidRPr="009A0FBB">
        <w:rPr>
          <w:rFonts w:ascii="Cambria" w:hAnsi="Cambria" w:cs="Calibri"/>
          <w:color w:val="000000"/>
          <w:sz w:val="24"/>
          <w:szCs w:val="24"/>
          <w:shd w:val="clear" w:color="auto" w:fill="FFFFFF"/>
          <w:lang w:val="en-US"/>
        </w:rPr>
        <w:t>Friday</w:t>
      </w:r>
      <w:r w:rsidR="00BD1829" w:rsidRPr="009A0FBB">
        <w:rPr>
          <w:rFonts w:ascii="Cambria" w:hAnsi="Cambria" w:cs="Calibri"/>
          <w:color w:val="000000"/>
          <w:sz w:val="24"/>
          <w:szCs w:val="24"/>
          <w:shd w:val="clear" w:color="auto" w:fill="FFFFFF"/>
        </w:rPr>
        <w:t xml:space="preserve"> </w:t>
      </w:r>
      <w:r w:rsidR="007C00AD" w:rsidRPr="009A0FBB">
        <w:rPr>
          <w:rFonts w:ascii="Cambria" w:hAnsi="Cambria" w:cs="Calibri"/>
          <w:color w:val="000000"/>
          <w:sz w:val="24"/>
          <w:szCs w:val="24"/>
          <w:shd w:val="clear" w:color="auto" w:fill="FFFFFF"/>
        </w:rPr>
        <w:t xml:space="preserve">κατά </w:t>
      </w:r>
      <w:r w:rsidR="00BD1829" w:rsidRPr="009A0FBB">
        <w:rPr>
          <w:rFonts w:ascii="Cambria" w:hAnsi="Cambria" w:cs="Calibri"/>
          <w:color w:val="000000"/>
          <w:sz w:val="24"/>
          <w:szCs w:val="24"/>
          <w:shd w:val="clear" w:color="auto" w:fill="FFFFFF"/>
        </w:rPr>
        <w:t>την περίοδο 16 έως 25 Νοεμβρίου</w:t>
      </w:r>
      <w:r w:rsidR="00AC14C7" w:rsidRPr="009A0FBB">
        <w:rPr>
          <w:rFonts w:ascii="Cambria" w:hAnsi="Cambria" w:cs="Calibri"/>
          <w:color w:val="000000"/>
          <w:sz w:val="24"/>
          <w:szCs w:val="24"/>
          <w:lang w:eastAsia="el-GR"/>
        </w:rPr>
        <w:t>. Τα αποτελέσματα της έρευνας συνοψίζονται ως εξής:</w:t>
      </w:r>
    </w:p>
    <w:p w:rsidR="00942929" w:rsidRDefault="00942929" w:rsidP="00F566CA">
      <w:pPr>
        <w:spacing w:after="0" w:line="360" w:lineRule="atLeast"/>
        <w:jc w:val="both"/>
        <w:rPr>
          <w:rFonts w:ascii="Cambria" w:hAnsi="Cambria" w:cs="Calibri"/>
          <w:color w:val="000000"/>
          <w:sz w:val="24"/>
          <w:szCs w:val="24"/>
          <w:lang w:eastAsia="el-GR"/>
        </w:rPr>
      </w:pPr>
      <w:r>
        <w:rPr>
          <w:rFonts w:ascii="Cambria" w:hAnsi="Cambria" w:cs="Calibri"/>
          <w:color w:val="000000"/>
          <w:sz w:val="24"/>
          <w:szCs w:val="24"/>
          <w:lang w:eastAsia="el-GR"/>
        </w:rPr>
        <w:t xml:space="preserve"> </w:t>
      </w:r>
    </w:p>
    <w:p w:rsidR="00942929" w:rsidRDefault="00942929" w:rsidP="00F566CA">
      <w:pPr>
        <w:spacing w:after="0" w:line="360" w:lineRule="atLeast"/>
        <w:jc w:val="both"/>
        <w:rPr>
          <w:rFonts w:ascii="Cambria" w:hAnsi="Cambria" w:cs="Calibri"/>
          <w:color w:val="000000"/>
          <w:sz w:val="24"/>
          <w:szCs w:val="24"/>
          <w:lang w:eastAsia="el-GR"/>
        </w:rPr>
      </w:pPr>
      <w:r w:rsidRPr="00942929">
        <w:rPr>
          <w:rFonts w:ascii="Cambria" w:hAnsi="Cambria" w:cs="Calibri"/>
          <w:b/>
          <w:color w:val="000000"/>
          <w:sz w:val="24"/>
          <w:szCs w:val="24"/>
          <w:lang w:eastAsia="el-GR"/>
        </w:rPr>
        <w:t xml:space="preserve">Φυσικό κατάστημα και </w:t>
      </w:r>
      <w:r w:rsidRPr="00942929">
        <w:rPr>
          <w:rFonts w:ascii="Cambria" w:hAnsi="Cambria" w:cs="Calibri"/>
          <w:b/>
          <w:color w:val="000000"/>
          <w:sz w:val="24"/>
          <w:szCs w:val="24"/>
          <w:lang w:val="en-US" w:eastAsia="el-GR"/>
        </w:rPr>
        <w:t>online</w:t>
      </w:r>
      <w:r w:rsidRPr="00942929">
        <w:rPr>
          <w:rFonts w:ascii="Cambria" w:hAnsi="Cambria" w:cs="Calibri"/>
          <w:b/>
          <w:color w:val="000000"/>
          <w:sz w:val="24"/>
          <w:szCs w:val="24"/>
          <w:lang w:eastAsia="el-GR"/>
        </w:rPr>
        <w:t xml:space="preserve"> πωλήσεις: αργή αλλά σταθερή πορεία</w:t>
      </w:r>
    </w:p>
    <w:p w:rsidR="00942929" w:rsidRPr="00942929" w:rsidRDefault="00942929" w:rsidP="00F566CA">
      <w:pPr>
        <w:spacing w:after="0" w:line="360" w:lineRule="atLeast"/>
        <w:jc w:val="both"/>
        <w:rPr>
          <w:rFonts w:ascii="Cambria" w:hAnsi="Cambria" w:cs="Calibri"/>
          <w:color w:val="000000"/>
          <w:sz w:val="24"/>
          <w:szCs w:val="24"/>
          <w:lang w:eastAsia="el-GR"/>
        </w:rPr>
      </w:pPr>
    </w:p>
    <w:p w:rsidR="00E6486A" w:rsidRPr="009A0FBB" w:rsidRDefault="00576B7A" w:rsidP="00942929">
      <w:pPr>
        <w:numPr>
          <w:ilvl w:val="0"/>
          <w:numId w:val="1"/>
        </w:numPr>
        <w:tabs>
          <w:tab w:val="clear" w:pos="780"/>
          <w:tab w:val="num" w:pos="426"/>
        </w:tabs>
        <w:spacing w:after="0" w:line="360" w:lineRule="atLeast"/>
        <w:ind w:left="426" w:hanging="6"/>
        <w:jc w:val="both"/>
        <w:rPr>
          <w:rFonts w:ascii="Cambria" w:hAnsi="Cambria" w:cs="Calibri"/>
          <w:color w:val="000000"/>
          <w:sz w:val="24"/>
          <w:szCs w:val="24"/>
          <w:lang w:eastAsia="el-GR"/>
        </w:rPr>
      </w:pPr>
      <w:r w:rsidRPr="009A0FBB">
        <w:rPr>
          <w:rFonts w:ascii="Cambria" w:hAnsi="Cambria" w:cs="Calibri"/>
          <w:color w:val="000000"/>
          <w:sz w:val="24"/>
          <w:szCs w:val="24"/>
          <w:lang w:eastAsia="el-GR"/>
        </w:rPr>
        <w:t xml:space="preserve">Οι επιχειρήσεις </w:t>
      </w:r>
      <w:r w:rsidR="006C08C1" w:rsidRPr="009A0FBB">
        <w:rPr>
          <w:rFonts w:ascii="Cambria" w:hAnsi="Cambria" w:cs="Calibri"/>
          <w:color w:val="000000"/>
          <w:sz w:val="24"/>
          <w:szCs w:val="24"/>
          <w:lang w:eastAsia="el-GR"/>
        </w:rPr>
        <w:t>εμφανίζουν</w:t>
      </w:r>
      <w:r w:rsidR="009A0FBB" w:rsidRPr="009A0FBB">
        <w:rPr>
          <w:rFonts w:ascii="Cambria" w:hAnsi="Cambria" w:cs="Calibri"/>
          <w:color w:val="000000"/>
          <w:sz w:val="24"/>
          <w:szCs w:val="24"/>
          <w:lang w:eastAsia="el-GR"/>
        </w:rPr>
        <w:t xml:space="preserve"> </w:t>
      </w:r>
      <w:r w:rsidR="009A0FBB" w:rsidRPr="009A0FBB">
        <w:rPr>
          <w:rFonts w:ascii="Cambria" w:hAnsi="Cambria" w:cs="Calibri"/>
          <w:b/>
          <w:color w:val="000000"/>
          <w:sz w:val="24"/>
          <w:szCs w:val="24"/>
          <w:lang w:eastAsia="el-GR"/>
        </w:rPr>
        <w:t>μικρή αύξηση</w:t>
      </w:r>
      <w:r w:rsidR="009A0FBB" w:rsidRPr="009A0FBB">
        <w:rPr>
          <w:rFonts w:ascii="Cambria" w:hAnsi="Cambria" w:cs="Calibri"/>
          <w:color w:val="000000"/>
          <w:sz w:val="24"/>
          <w:szCs w:val="24"/>
          <w:lang w:eastAsia="el-GR"/>
        </w:rPr>
        <w:t xml:space="preserve"> </w:t>
      </w:r>
      <w:r w:rsidR="00CF2B8F" w:rsidRPr="009A0FBB">
        <w:rPr>
          <w:rFonts w:ascii="Cambria" w:hAnsi="Cambria" w:cs="Calibri"/>
          <w:color w:val="000000"/>
          <w:sz w:val="24"/>
          <w:szCs w:val="24"/>
          <w:lang w:eastAsia="el-GR"/>
        </w:rPr>
        <w:t xml:space="preserve"> </w:t>
      </w:r>
      <w:r w:rsidR="009A0FBB" w:rsidRPr="009A0FBB">
        <w:rPr>
          <w:rFonts w:ascii="Cambria" w:hAnsi="Cambria" w:cs="Calibri"/>
          <w:color w:val="000000"/>
          <w:sz w:val="24"/>
          <w:szCs w:val="24"/>
          <w:lang w:eastAsia="el-GR"/>
        </w:rPr>
        <w:t>στην δημιουργία</w:t>
      </w:r>
      <w:r w:rsidRPr="009A0FBB">
        <w:rPr>
          <w:rFonts w:ascii="Cambria" w:hAnsi="Cambria" w:cs="Calibri"/>
          <w:color w:val="000000"/>
          <w:sz w:val="24"/>
          <w:szCs w:val="24"/>
          <w:lang w:eastAsia="el-GR"/>
        </w:rPr>
        <w:t xml:space="preserve"> e-</w:t>
      </w:r>
      <w:r w:rsidR="005E2EB8" w:rsidRPr="009A0FBB">
        <w:rPr>
          <w:rFonts w:ascii="Cambria" w:hAnsi="Cambria" w:cs="Calibri"/>
          <w:color w:val="000000"/>
          <w:sz w:val="24"/>
          <w:szCs w:val="24"/>
          <w:lang w:eastAsia="el-GR"/>
        </w:rPr>
        <w:t>Shops</w:t>
      </w:r>
      <w:r w:rsidRPr="009A0FBB">
        <w:rPr>
          <w:rFonts w:ascii="Cambria" w:hAnsi="Cambria" w:cs="Calibri"/>
          <w:color w:val="000000"/>
          <w:sz w:val="24"/>
          <w:szCs w:val="24"/>
          <w:lang w:eastAsia="el-GR"/>
        </w:rPr>
        <w:t xml:space="preserve"> </w:t>
      </w:r>
      <w:r w:rsidR="0046456D" w:rsidRPr="009A0FBB">
        <w:rPr>
          <w:rFonts w:ascii="Cambria" w:hAnsi="Cambria" w:cs="Calibri"/>
          <w:color w:val="000000"/>
          <w:sz w:val="24"/>
          <w:szCs w:val="24"/>
          <w:lang w:eastAsia="el-GR"/>
        </w:rPr>
        <w:t>μετά</w:t>
      </w:r>
      <w:r w:rsidR="00EF5725" w:rsidRPr="009A0FBB">
        <w:rPr>
          <w:rFonts w:ascii="Cambria" w:hAnsi="Cambria" w:cs="Calibri"/>
          <w:color w:val="000000"/>
          <w:sz w:val="24"/>
          <w:szCs w:val="24"/>
          <w:lang w:eastAsia="el-GR"/>
        </w:rPr>
        <w:t xml:space="preserve"> το πρώτο κύμα της πανδημίας</w:t>
      </w:r>
      <w:r w:rsidR="009A0FBB" w:rsidRPr="009A0FBB">
        <w:rPr>
          <w:rFonts w:ascii="Cambria" w:hAnsi="Cambria" w:cs="Calibri"/>
          <w:color w:val="000000"/>
          <w:sz w:val="24"/>
          <w:szCs w:val="24"/>
          <w:lang w:eastAsia="el-GR"/>
        </w:rPr>
        <w:t>. Ωστόσο φαίνεται ότι έχουν αυξηθεί σημαντικά</w:t>
      </w:r>
      <w:r w:rsidRPr="009A0FBB">
        <w:rPr>
          <w:rFonts w:ascii="Cambria" w:hAnsi="Cambria" w:cs="Calibri"/>
          <w:color w:val="000000"/>
          <w:sz w:val="24"/>
          <w:szCs w:val="24"/>
          <w:lang w:eastAsia="el-GR"/>
        </w:rPr>
        <w:t xml:space="preserve"> </w:t>
      </w:r>
      <w:r w:rsidR="009A0FBB">
        <w:rPr>
          <w:rFonts w:ascii="Cambria" w:hAnsi="Cambria" w:cs="Calibri"/>
          <w:color w:val="000000"/>
          <w:sz w:val="24"/>
          <w:szCs w:val="24"/>
          <w:lang w:eastAsia="el-GR"/>
        </w:rPr>
        <w:t xml:space="preserve">οι </w:t>
      </w:r>
      <w:r w:rsidR="009A0FBB" w:rsidRPr="009A0FBB">
        <w:rPr>
          <w:rFonts w:ascii="Cambria" w:hAnsi="Cambria" w:cs="Calibri"/>
          <w:color w:val="000000"/>
          <w:sz w:val="24"/>
          <w:szCs w:val="24"/>
          <w:lang w:eastAsia="el-GR"/>
        </w:rPr>
        <w:t>εναλλακτικοί τρόποι</w:t>
      </w:r>
      <w:r w:rsidR="005E2EB8" w:rsidRPr="009A0FBB">
        <w:rPr>
          <w:rFonts w:ascii="Cambria" w:hAnsi="Cambria" w:cs="Calibri"/>
          <w:color w:val="000000"/>
          <w:sz w:val="24"/>
          <w:szCs w:val="24"/>
          <w:lang w:eastAsia="el-GR"/>
        </w:rPr>
        <w:t xml:space="preserve"> πώλησης όπως </w:t>
      </w:r>
      <w:r w:rsidR="009A0FBB" w:rsidRPr="009A0FBB">
        <w:rPr>
          <w:rFonts w:ascii="Cambria" w:hAnsi="Cambria" w:cs="Calibri"/>
          <w:color w:val="000000"/>
          <w:sz w:val="24"/>
          <w:szCs w:val="24"/>
          <w:lang w:eastAsia="el-GR"/>
        </w:rPr>
        <w:t xml:space="preserve">οι </w:t>
      </w:r>
      <w:r w:rsidRPr="009A0FBB">
        <w:rPr>
          <w:rFonts w:ascii="Cambria" w:hAnsi="Cambria" w:cs="Calibri"/>
          <w:color w:val="000000"/>
          <w:sz w:val="24"/>
          <w:szCs w:val="24"/>
          <w:lang w:eastAsia="el-GR"/>
        </w:rPr>
        <w:t>τηλεφωνικές παραγγελίες</w:t>
      </w:r>
      <w:r w:rsidR="002B2959" w:rsidRPr="009A0FBB">
        <w:rPr>
          <w:rFonts w:ascii="Cambria" w:hAnsi="Cambria" w:cs="Calibri"/>
          <w:color w:val="000000"/>
          <w:sz w:val="24"/>
          <w:szCs w:val="24"/>
          <w:lang w:eastAsia="el-GR"/>
        </w:rPr>
        <w:t xml:space="preserve"> </w:t>
      </w:r>
      <w:r w:rsidR="0046456D" w:rsidRPr="009A0FBB">
        <w:rPr>
          <w:rFonts w:ascii="Cambria" w:hAnsi="Cambria" w:cs="Calibri"/>
          <w:color w:val="000000"/>
          <w:sz w:val="24"/>
          <w:szCs w:val="24"/>
          <w:lang w:eastAsia="el-GR"/>
        </w:rPr>
        <w:t xml:space="preserve">(Πίνακας </w:t>
      </w:r>
      <w:r w:rsidR="00E6486A" w:rsidRPr="009A0FBB">
        <w:rPr>
          <w:rFonts w:ascii="Cambria" w:hAnsi="Cambria" w:cs="Calibri"/>
          <w:color w:val="000000"/>
          <w:sz w:val="24"/>
          <w:szCs w:val="24"/>
          <w:lang w:eastAsia="el-GR"/>
        </w:rPr>
        <w:t>1</w:t>
      </w:r>
      <w:r w:rsidR="002B2959" w:rsidRPr="009A0FBB">
        <w:rPr>
          <w:rFonts w:ascii="Cambria" w:hAnsi="Cambria" w:cs="Calibri"/>
          <w:color w:val="000000"/>
          <w:sz w:val="24"/>
          <w:szCs w:val="24"/>
          <w:lang w:eastAsia="el-GR"/>
        </w:rPr>
        <w:t xml:space="preserve"> και Διάγραμμα </w:t>
      </w:r>
      <w:r w:rsidR="00E6486A" w:rsidRPr="009A0FBB">
        <w:rPr>
          <w:rFonts w:ascii="Cambria" w:hAnsi="Cambria" w:cs="Calibri"/>
          <w:color w:val="000000"/>
          <w:sz w:val="24"/>
          <w:szCs w:val="24"/>
          <w:lang w:eastAsia="el-GR"/>
        </w:rPr>
        <w:t>1</w:t>
      </w:r>
      <w:r w:rsidR="0046456D" w:rsidRPr="009A0FBB">
        <w:rPr>
          <w:rFonts w:ascii="Cambria" w:hAnsi="Cambria" w:cs="Calibri"/>
          <w:color w:val="000000"/>
          <w:sz w:val="24"/>
          <w:szCs w:val="24"/>
          <w:lang w:eastAsia="el-GR"/>
        </w:rPr>
        <w:t>)</w:t>
      </w:r>
      <w:r w:rsidRPr="009A0FBB">
        <w:rPr>
          <w:rFonts w:ascii="Cambria" w:hAnsi="Cambria" w:cs="Calibri"/>
          <w:color w:val="000000"/>
          <w:sz w:val="24"/>
          <w:szCs w:val="24"/>
          <w:lang w:eastAsia="el-GR"/>
        </w:rPr>
        <w:t>. Οι λόγοι για αυτή</w:t>
      </w:r>
      <w:r w:rsidR="006C08C1" w:rsidRPr="009A0FBB">
        <w:rPr>
          <w:rFonts w:ascii="Cambria" w:hAnsi="Cambria" w:cs="Calibri"/>
          <w:color w:val="000000"/>
          <w:sz w:val="24"/>
          <w:szCs w:val="24"/>
          <w:lang w:eastAsia="el-GR"/>
        </w:rPr>
        <w:t xml:space="preserve">ν την επιχειρηματική επιλογή </w:t>
      </w:r>
      <w:r w:rsidRPr="009A0FBB">
        <w:rPr>
          <w:rFonts w:ascii="Cambria" w:hAnsi="Cambria" w:cs="Calibri"/>
          <w:color w:val="000000"/>
          <w:sz w:val="24"/>
          <w:szCs w:val="24"/>
          <w:lang w:eastAsia="el-GR"/>
        </w:rPr>
        <w:t>μπορεί να αναζητηθούν</w:t>
      </w:r>
      <w:r w:rsidR="009A0FBB">
        <w:rPr>
          <w:rFonts w:ascii="Cambria" w:hAnsi="Cambria" w:cs="Calibri"/>
          <w:color w:val="000000"/>
          <w:sz w:val="24"/>
          <w:szCs w:val="24"/>
          <w:lang w:eastAsia="el-GR"/>
        </w:rPr>
        <w:t>,</w:t>
      </w:r>
      <w:r w:rsidR="00FA398B" w:rsidRPr="009A0FBB">
        <w:rPr>
          <w:rFonts w:ascii="Cambria" w:hAnsi="Cambria" w:cs="Calibri"/>
          <w:color w:val="000000"/>
          <w:sz w:val="24"/>
          <w:szCs w:val="24"/>
          <w:lang w:eastAsia="el-GR"/>
        </w:rPr>
        <w:t xml:space="preserve"> α</w:t>
      </w:r>
      <w:r w:rsidR="00E6486A" w:rsidRPr="009A0FBB">
        <w:rPr>
          <w:rFonts w:ascii="Cambria" w:hAnsi="Cambria" w:cs="Calibri"/>
          <w:color w:val="000000"/>
          <w:sz w:val="24"/>
          <w:szCs w:val="24"/>
          <w:lang w:eastAsia="el-GR"/>
        </w:rPr>
        <w:t xml:space="preserve">φενός στο βραχύ χρονικό διάστημα που μεσολάβησε μεταξύ των δύο ολικών περιορισμών («lockdown») και αφετέρου στην έλλειψη πόρων, τόσο οικονομικών όσο και ανθρωπίνων (κατάλληλα εκπαιδευμένο προσωπικό) αλλά και υποδομών (αποθηκευτικοί χώροι). Υπενθυμίζεται επίσης ότι η </w:t>
      </w:r>
      <w:r w:rsidR="00EF5725" w:rsidRPr="009A0FBB">
        <w:rPr>
          <w:rFonts w:ascii="Cambria" w:hAnsi="Cambria" w:cs="Calibri"/>
          <w:color w:val="000000"/>
          <w:sz w:val="24"/>
          <w:szCs w:val="24"/>
          <w:lang w:eastAsia="el-GR"/>
        </w:rPr>
        <w:t>πανδημία</w:t>
      </w:r>
      <w:r w:rsidR="00E6486A" w:rsidRPr="009A0FBB">
        <w:rPr>
          <w:rFonts w:ascii="Cambria" w:hAnsi="Cambria" w:cs="Calibri"/>
          <w:color w:val="000000"/>
          <w:sz w:val="24"/>
          <w:szCs w:val="24"/>
          <w:lang w:eastAsia="el-GR"/>
        </w:rPr>
        <w:t xml:space="preserve"> έπεται μιας παρατεταμένης και ισχυρής χρηματοοικονομικής κρίσης, ενώ το</w:t>
      </w:r>
      <w:r w:rsidR="002B2959" w:rsidRPr="009A0FBB">
        <w:rPr>
          <w:rFonts w:ascii="Cambria" w:hAnsi="Cambria" w:cs="Calibri"/>
          <w:color w:val="000000"/>
          <w:sz w:val="24"/>
          <w:szCs w:val="24"/>
          <w:lang w:eastAsia="el-GR"/>
        </w:rPr>
        <w:t xml:space="preserve"> ιδιαίτερα αβέβαιο περιβάλλον αναγκάζει τις επιχειρήσεις να εστιάσουν περισσότερο στην επιβίωση και λιγότερο στις επενδύσεις. </w:t>
      </w:r>
    </w:p>
    <w:p w:rsidR="00AC14C7" w:rsidRPr="009A0FBB" w:rsidRDefault="00576B7A" w:rsidP="00942929">
      <w:pPr>
        <w:numPr>
          <w:ilvl w:val="0"/>
          <w:numId w:val="1"/>
        </w:numPr>
        <w:tabs>
          <w:tab w:val="clear" w:pos="780"/>
          <w:tab w:val="num" w:pos="426"/>
        </w:tabs>
        <w:spacing w:after="0" w:line="360" w:lineRule="atLeast"/>
        <w:ind w:left="426" w:hanging="6"/>
        <w:jc w:val="both"/>
        <w:rPr>
          <w:rFonts w:ascii="Cambria" w:hAnsi="Cambria" w:cs="Calibri"/>
          <w:color w:val="000000"/>
          <w:sz w:val="24"/>
          <w:szCs w:val="24"/>
          <w:lang w:eastAsia="el-GR"/>
        </w:rPr>
      </w:pPr>
      <w:r w:rsidRPr="009A0FBB">
        <w:rPr>
          <w:rFonts w:ascii="Cambria" w:hAnsi="Cambria" w:cs="Calibri"/>
          <w:color w:val="000000"/>
          <w:sz w:val="24"/>
          <w:szCs w:val="24"/>
          <w:lang w:eastAsia="el-GR"/>
        </w:rPr>
        <w:t xml:space="preserve">Σε γενικές γραμμές, </w:t>
      </w:r>
      <w:r w:rsidR="00574819" w:rsidRPr="009A0FBB">
        <w:rPr>
          <w:rFonts w:ascii="Cambria" w:hAnsi="Cambria" w:cs="Calibri"/>
          <w:color w:val="000000"/>
          <w:sz w:val="24"/>
          <w:szCs w:val="24"/>
          <w:lang w:eastAsia="el-GR"/>
        </w:rPr>
        <w:t>οι επιχειρήσεις που δραστηριοποιούνται στον</w:t>
      </w:r>
      <w:r w:rsidR="00ED403A" w:rsidRPr="009A0FBB">
        <w:rPr>
          <w:rFonts w:ascii="Cambria" w:hAnsi="Cambria" w:cs="Calibri"/>
          <w:color w:val="000000"/>
          <w:sz w:val="24"/>
          <w:szCs w:val="24"/>
          <w:lang w:eastAsia="el-GR"/>
        </w:rPr>
        <w:t xml:space="preserve"> τομέα των τροφίμων</w:t>
      </w:r>
      <w:r w:rsidR="00574819" w:rsidRPr="009A0FBB">
        <w:rPr>
          <w:rFonts w:ascii="Cambria" w:hAnsi="Cambria" w:cs="Calibri"/>
          <w:color w:val="000000"/>
          <w:sz w:val="24"/>
          <w:szCs w:val="24"/>
          <w:lang w:eastAsia="el-GR"/>
        </w:rPr>
        <w:t xml:space="preserve"> </w:t>
      </w:r>
      <w:r w:rsidR="006C08C1" w:rsidRPr="009A0FBB">
        <w:rPr>
          <w:rFonts w:ascii="Cambria" w:hAnsi="Cambria" w:cs="Calibri"/>
          <w:color w:val="000000"/>
          <w:sz w:val="24"/>
          <w:szCs w:val="24"/>
          <w:lang w:eastAsia="el-GR"/>
        </w:rPr>
        <w:t>καταγράφουν</w:t>
      </w:r>
      <w:r w:rsidR="00574819" w:rsidRPr="009A0FBB">
        <w:rPr>
          <w:rFonts w:ascii="Cambria" w:hAnsi="Cambria" w:cs="Calibri"/>
          <w:color w:val="000000"/>
          <w:sz w:val="24"/>
          <w:szCs w:val="24"/>
          <w:lang w:eastAsia="el-GR"/>
        </w:rPr>
        <w:t xml:space="preserve"> χαμηλότερη ροπή επένδυσης στον ψηφιακό μετασχηματισμό</w:t>
      </w:r>
      <w:r w:rsidR="00A50BEF" w:rsidRPr="009A0FBB">
        <w:rPr>
          <w:rFonts w:ascii="Cambria" w:hAnsi="Cambria" w:cs="Calibri"/>
          <w:color w:val="000000"/>
          <w:sz w:val="24"/>
          <w:szCs w:val="24"/>
          <w:lang w:eastAsia="el-GR"/>
        </w:rPr>
        <w:t>, σε σχέση με το υπόλοιπο λιανικό</w:t>
      </w:r>
      <w:r w:rsidR="009A0FBB">
        <w:rPr>
          <w:rFonts w:ascii="Cambria" w:hAnsi="Cambria" w:cs="Calibri"/>
          <w:color w:val="000000"/>
          <w:sz w:val="24"/>
          <w:szCs w:val="24"/>
          <w:lang w:eastAsia="el-GR"/>
        </w:rPr>
        <w:t xml:space="preserve"> εμπόριο. Φ</w:t>
      </w:r>
      <w:r w:rsidR="00EF5725" w:rsidRPr="009A0FBB">
        <w:rPr>
          <w:rFonts w:ascii="Cambria" w:hAnsi="Cambria" w:cs="Calibri"/>
          <w:color w:val="000000"/>
          <w:sz w:val="24"/>
          <w:szCs w:val="24"/>
          <w:lang w:eastAsia="el-GR"/>
        </w:rPr>
        <w:t>αίνεται</w:t>
      </w:r>
      <w:r w:rsidR="009A0FBB">
        <w:rPr>
          <w:rFonts w:ascii="Cambria" w:hAnsi="Cambria" w:cs="Calibri"/>
          <w:color w:val="000000"/>
          <w:sz w:val="24"/>
          <w:szCs w:val="24"/>
          <w:lang w:eastAsia="el-GR"/>
        </w:rPr>
        <w:t xml:space="preserve"> δε</w:t>
      </w:r>
      <w:r w:rsidR="00EF5725" w:rsidRPr="009A0FBB">
        <w:rPr>
          <w:rFonts w:ascii="Cambria" w:hAnsi="Cambria" w:cs="Calibri"/>
          <w:color w:val="000000"/>
          <w:sz w:val="24"/>
          <w:szCs w:val="24"/>
          <w:lang w:eastAsia="el-GR"/>
        </w:rPr>
        <w:t xml:space="preserve"> να </w:t>
      </w:r>
      <w:r w:rsidR="009A0FBB">
        <w:rPr>
          <w:rFonts w:ascii="Cambria" w:hAnsi="Cambria" w:cs="Calibri"/>
          <w:color w:val="000000"/>
          <w:sz w:val="24"/>
          <w:szCs w:val="24"/>
          <w:lang w:eastAsia="el-GR"/>
        </w:rPr>
        <w:t xml:space="preserve">προτιμούν τις </w:t>
      </w:r>
      <w:r w:rsidR="00574819" w:rsidRPr="009A0FBB">
        <w:rPr>
          <w:rFonts w:ascii="Cambria" w:hAnsi="Cambria" w:cs="Calibri"/>
          <w:color w:val="000000"/>
          <w:sz w:val="24"/>
          <w:szCs w:val="24"/>
          <w:lang w:eastAsia="el-GR"/>
        </w:rPr>
        <w:t xml:space="preserve">τηλεφωνικές </w:t>
      </w:r>
      <w:r w:rsidR="009A0FBB">
        <w:rPr>
          <w:rFonts w:ascii="Cambria" w:hAnsi="Cambria" w:cs="Calibri"/>
          <w:color w:val="000000"/>
          <w:sz w:val="24"/>
          <w:szCs w:val="24"/>
          <w:lang w:eastAsia="el-GR"/>
        </w:rPr>
        <w:t xml:space="preserve">παραγγελίες </w:t>
      </w:r>
      <w:r w:rsidR="00574819" w:rsidRPr="009A0FBB">
        <w:rPr>
          <w:rFonts w:ascii="Cambria" w:hAnsi="Cambria" w:cs="Calibri"/>
          <w:color w:val="000000"/>
          <w:sz w:val="24"/>
          <w:szCs w:val="24"/>
          <w:lang w:eastAsia="el-GR"/>
        </w:rPr>
        <w:t>(Διαγράμματα 1.</w:t>
      </w:r>
      <w:r w:rsidR="002D42E4" w:rsidRPr="009A0FBB">
        <w:rPr>
          <w:rFonts w:ascii="Cambria" w:hAnsi="Cambria" w:cs="Calibri"/>
          <w:color w:val="000000"/>
          <w:sz w:val="24"/>
          <w:szCs w:val="24"/>
          <w:lang w:eastAsia="el-GR"/>
        </w:rPr>
        <w:t>1</w:t>
      </w:r>
      <w:r w:rsidR="00574819" w:rsidRPr="009A0FBB">
        <w:rPr>
          <w:rFonts w:ascii="Cambria" w:hAnsi="Cambria" w:cs="Calibri"/>
          <w:color w:val="000000"/>
          <w:sz w:val="24"/>
          <w:szCs w:val="24"/>
          <w:lang w:eastAsia="el-GR"/>
        </w:rPr>
        <w:t>,</w:t>
      </w:r>
      <w:r w:rsidR="002D42E4" w:rsidRPr="009A0FBB">
        <w:rPr>
          <w:rFonts w:ascii="Cambria" w:hAnsi="Cambria" w:cs="Calibri"/>
          <w:color w:val="000000"/>
          <w:sz w:val="24"/>
          <w:szCs w:val="24"/>
          <w:lang w:eastAsia="el-GR"/>
        </w:rPr>
        <w:t xml:space="preserve"> 1.2 και 1.3</w:t>
      </w:r>
      <w:r w:rsidR="00574819" w:rsidRPr="009A0FBB">
        <w:rPr>
          <w:rFonts w:ascii="Cambria" w:hAnsi="Cambria" w:cs="Calibri"/>
          <w:color w:val="000000"/>
          <w:sz w:val="24"/>
          <w:szCs w:val="24"/>
          <w:lang w:eastAsia="el-GR"/>
        </w:rPr>
        <w:t xml:space="preserve">). </w:t>
      </w:r>
      <w:r w:rsidR="009A0FBB">
        <w:rPr>
          <w:rFonts w:ascii="Cambria" w:hAnsi="Cambria" w:cs="Calibri"/>
          <w:color w:val="000000"/>
          <w:sz w:val="24"/>
          <w:szCs w:val="24"/>
          <w:lang w:eastAsia="el-GR"/>
        </w:rPr>
        <w:t xml:space="preserve"> Και αυτό γιατί α</w:t>
      </w:r>
      <w:r w:rsidR="00ED403A" w:rsidRPr="009A0FBB">
        <w:rPr>
          <w:rFonts w:ascii="Cambria" w:hAnsi="Cambria" w:cs="Calibri"/>
          <w:color w:val="000000"/>
          <w:sz w:val="24"/>
          <w:szCs w:val="24"/>
          <w:lang w:eastAsia="el-GR"/>
        </w:rPr>
        <w:t>φενός η</w:t>
      </w:r>
      <w:r w:rsidR="00574819" w:rsidRPr="009A0FBB">
        <w:rPr>
          <w:rFonts w:ascii="Cambria" w:hAnsi="Cambria" w:cs="Calibri"/>
          <w:color w:val="000000"/>
          <w:sz w:val="24"/>
          <w:szCs w:val="24"/>
          <w:lang w:eastAsia="el-GR"/>
        </w:rPr>
        <w:t xml:space="preserve"> ανελαστική ζήτηση των τροφίμω</w:t>
      </w:r>
      <w:r w:rsidR="00ED403A" w:rsidRPr="009A0FBB">
        <w:rPr>
          <w:rFonts w:ascii="Cambria" w:hAnsi="Cambria" w:cs="Calibri"/>
          <w:color w:val="000000"/>
          <w:sz w:val="24"/>
          <w:szCs w:val="24"/>
          <w:lang w:eastAsia="el-GR"/>
        </w:rPr>
        <w:t>ν</w:t>
      </w:r>
      <w:r w:rsidR="00574819" w:rsidRPr="009A0FBB">
        <w:rPr>
          <w:rFonts w:ascii="Cambria" w:hAnsi="Cambria" w:cs="Calibri"/>
          <w:color w:val="000000"/>
          <w:sz w:val="24"/>
          <w:szCs w:val="24"/>
          <w:lang w:eastAsia="el-GR"/>
        </w:rPr>
        <w:t xml:space="preserve"> και </w:t>
      </w:r>
      <w:r w:rsidR="00ED403A" w:rsidRPr="009A0FBB">
        <w:rPr>
          <w:rFonts w:ascii="Cambria" w:hAnsi="Cambria" w:cs="Calibri"/>
          <w:color w:val="000000"/>
          <w:sz w:val="24"/>
          <w:szCs w:val="24"/>
          <w:lang w:eastAsia="el-GR"/>
        </w:rPr>
        <w:t xml:space="preserve">αφετέρου </w:t>
      </w:r>
      <w:r w:rsidR="00574819" w:rsidRPr="009A0FBB">
        <w:rPr>
          <w:rFonts w:ascii="Cambria" w:hAnsi="Cambria" w:cs="Calibri"/>
          <w:color w:val="000000"/>
          <w:sz w:val="24"/>
          <w:szCs w:val="24"/>
          <w:lang w:eastAsia="el-GR"/>
        </w:rPr>
        <w:t>το γεγονός ότι έμειναν ανοικτές καθ’ όλη τη διά</w:t>
      </w:r>
      <w:r w:rsidR="009C2CF4" w:rsidRPr="009A0FBB">
        <w:rPr>
          <w:rFonts w:ascii="Cambria" w:hAnsi="Cambria" w:cs="Calibri"/>
          <w:color w:val="000000"/>
          <w:sz w:val="24"/>
          <w:szCs w:val="24"/>
          <w:lang w:eastAsia="el-GR"/>
        </w:rPr>
        <w:t>ρκεια των ολικών περιορισμών («</w:t>
      </w:r>
      <w:r w:rsidR="009C2CF4" w:rsidRPr="009A0FBB">
        <w:rPr>
          <w:rFonts w:ascii="Cambria" w:hAnsi="Cambria" w:cs="Calibri"/>
          <w:color w:val="000000"/>
          <w:sz w:val="24"/>
          <w:szCs w:val="24"/>
          <w:lang w:val="en-US" w:eastAsia="el-GR"/>
        </w:rPr>
        <w:t>l</w:t>
      </w:r>
      <w:r w:rsidR="00574819" w:rsidRPr="009A0FBB">
        <w:rPr>
          <w:rFonts w:ascii="Cambria" w:hAnsi="Cambria" w:cs="Calibri"/>
          <w:color w:val="000000"/>
          <w:sz w:val="24"/>
          <w:szCs w:val="24"/>
          <w:lang w:eastAsia="el-GR"/>
        </w:rPr>
        <w:t>ockdown»)</w:t>
      </w:r>
      <w:r w:rsidR="00A50BEF" w:rsidRPr="009A0FBB">
        <w:rPr>
          <w:rFonts w:ascii="Cambria" w:hAnsi="Cambria" w:cs="Calibri"/>
          <w:color w:val="000000"/>
          <w:sz w:val="24"/>
          <w:szCs w:val="24"/>
          <w:lang w:eastAsia="el-GR"/>
        </w:rPr>
        <w:t xml:space="preserve"> μετρίασε την ανάγκη για δημιουργία e-shop.</w:t>
      </w:r>
    </w:p>
    <w:p w:rsidR="00370657" w:rsidRPr="009A0FBB" w:rsidRDefault="00370657" w:rsidP="00942929">
      <w:pPr>
        <w:numPr>
          <w:ilvl w:val="0"/>
          <w:numId w:val="1"/>
        </w:numPr>
        <w:tabs>
          <w:tab w:val="clear" w:pos="780"/>
          <w:tab w:val="num" w:pos="426"/>
        </w:tabs>
        <w:spacing w:after="0" w:line="360" w:lineRule="atLeast"/>
        <w:ind w:left="426" w:hanging="6"/>
        <w:jc w:val="both"/>
        <w:rPr>
          <w:rFonts w:ascii="Cambria" w:hAnsi="Cambria" w:cs="Calibri"/>
          <w:color w:val="000000"/>
          <w:sz w:val="24"/>
          <w:szCs w:val="24"/>
          <w:lang w:eastAsia="el-GR"/>
        </w:rPr>
      </w:pPr>
      <w:r w:rsidRPr="009A0FBB">
        <w:rPr>
          <w:rFonts w:ascii="Cambria" w:hAnsi="Cambria" w:cs="Calibri"/>
          <w:color w:val="000000"/>
          <w:sz w:val="24"/>
          <w:szCs w:val="24"/>
          <w:lang w:eastAsia="el-GR"/>
        </w:rPr>
        <w:t xml:space="preserve">Αντίθετα, επτά στις δέκα επιχειρήσεις </w:t>
      </w:r>
      <w:r w:rsidR="00ED403A" w:rsidRPr="009A0FBB">
        <w:rPr>
          <w:rFonts w:ascii="Cambria" w:hAnsi="Cambria" w:cs="Calibri"/>
          <w:color w:val="000000"/>
          <w:sz w:val="24"/>
          <w:szCs w:val="24"/>
          <w:lang w:eastAsia="el-GR"/>
        </w:rPr>
        <w:t xml:space="preserve">λιανικού εμπορίου </w:t>
      </w:r>
      <w:r w:rsidRPr="009A0FBB">
        <w:rPr>
          <w:rFonts w:ascii="Cambria" w:hAnsi="Cambria" w:cs="Calibri"/>
          <w:color w:val="000000"/>
          <w:sz w:val="24"/>
          <w:szCs w:val="24"/>
          <w:lang w:eastAsia="el-GR"/>
        </w:rPr>
        <w:t>εκτός τροφίμων ήταν περισσότερο πρόθυμες να επενδύσουν στον ψηφιακό μετασχηματισμό</w:t>
      </w:r>
      <w:r w:rsidR="00DE0F82" w:rsidRPr="009A0FBB">
        <w:rPr>
          <w:rFonts w:ascii="Cambria" w:hAnsi="Cambria" w:cs="Calibri"/>
          <w:color w:val="000000"/>
          <w:sz w:val="24"/>
          <w:szCs w:val="24"/>
          <w:lang w:eastAsia="el-GR"/>
        </w:rPr>
        <w:t>,</w:t>
      </w:r>
      <w:r w:rsidRPr="009A0FBB">
        <w:rPr>
          <w:rFonts w:ascii="Cambria" w:hAnsi="Cambria" w:cs="Calibri"/>
          <w:color w:val="000000"/>
          <w:sz w:val="24"/>
          <w:szCs w:val="24"/>
          <w:lang w:eastAsia="el-GR"/>
        </w:rPr>
        <w:t xml:space="preserve"> </w:t>
      </w:r>
      <w:r w:rsidR="006C08C1" w:rsidRPr="009A0FBB">
        <w:rPr>
          <w:rFonts w:ascii="Cambria" w:hAnsi="Cambria" w:cs="Calibri"/>
          <w:color w:val="000000"/>
          <w:sz w:val="24"/>
          <w:szCs w:val="24"/>
          <w:lang w:eastAsia="el-GR"/>
        </w:rPr>
        <w:t xml:space="preserve">δεδομένου ότι πρόκειται για επιχειρήσεις που εξωθήθηκαν σε αναγκαστικό κλείσιμο λόγω του </w:t>
      </w:r>
      <w:r w:rsidR="006C08C1" w:rsidRPr="009A0FBB">
        <w:rPr>
          <w:rFonts w:ascii="Cambria" w:hAnsi="Cambria" w:cs="Calibri"/>
          <w:color w:val="000000"/>
          <w:sz w:val="24"/>
          <w:szCs w:val="24"/>
          <w:lang w:val="en-US" w:eastAsia="el-GR"/>
        </w:rPr>
        <w:t>lockdown</w:t>
      </w:r>
      <w:r w:rsidRPr="009A0FBB">
        <w:rPr>
          <w:rFonts w:ascii="Cambria" w:hAnsi="Cambria" w:cs="Calibri"/>
          <w:color w:val="000000"/>
          <w:sz w:val="24"/>
          <w:szCs w:val="24"/>
          <w:lang w:eastAsia="el-GR"/>
        </w:rPr>
        <w:t xml:space="preserve"> (Διάγραμμα 1.4). </w:t>
      </w:r>
    </w:p>
    <w:p w:rsidR="002D42E4" w:rsidRPr="009A0FBB" w:rsidRDefault="009A0FBB" w:rsidP="00942929">
      <w:pPr>
        <w:numPr>
          <w:ilvl w:val="0"/>
          <w:numId w:val="1"/>
        </w:numPr>
        <w:tabs>
          <w:tab w:val="clear" w:pos="780"/>
          <w:tab w:val="num" w:pos="426"/>
        </w:tabs>
        <w:spacing w:after="0" w:line="360" w:lineRule="atLeast"/>
        <w:ind w:left="426" w:hanging="6"/>
        <w:jc w:val="both"/>
        <w:rPr>
          <w:rFonts w:ascii="Cambria" w:hAnsi="Cambria" w:cs="Calibri"/>
          <w:color w:val="000000"/>
          <w:sz w:val="24"/>
          <w:szCs w:val="24"/>
          <w:lang w:eastAsia="el-GR"/>
        </w:rPr>
      </w:pPr>
      <w:r>
        <w:rPr>
          <w:rFonts w:ascii="Cambria" w:hAnsi="Cambria" w:cs="Calibri"/>
          <w:color w:val="000000"/>
          <w:sz w:val="24"/>
          <w:szCs w:val="24"/>
          <w:lang w:eastAsia="el-GR"/>
        </w:rPr>
        <w:lastRenderedPageBreak/>
        <w:t>Σ</w:t>
      </w:r>
      <w:r w:rsidRPr="009A0FBB">
        <w:rPr>
          <w:rFonts w:ascii="Cambria" w:hAnsi="Cambria" w:cs="Calibri"/>
          <w:color w:val="000000"/>
          <w:sz w:val="24"/>
          <w:szCs w:val="24"/>
          <w:lang w:eastAsia="el-GR"/>
        </w:rPr>
        <w:t xml:space="preserve">χεδόν έξι από τις δέκα (59%) </w:t>
      </w:r>
      <w:r>
        <w:rPr>
          <w:rFonts w:ascii="Cambria" w:hAnsi="Cambria" w:cs="Calibri"/>
          <w:color w:val="000000"/>
          <w:sz w:val="24"/>
          <w:szCs w:val="24"/>
          <w:lang w:eastAsia="el-GR"/>
        </w:rPr>
        <w:t xml:space="preserve">επιχειρήσεις </w:t>
      </w:r>
      <w:r w:rsidRPr="009A0FBB">
        <w:rPr>
          <w:rFonts w:ascii="Cambria" w:hAnsi="Cambria" w:cs="Calibri"/>
          <w:color w:val="000000"/>
          <w:sz w:val="24"/>
          <w:szCs w:val="24"/>
          <w:lang w:eastAsia="el-GR"/>
        </w:rPr>
        <w:t>που έχουν τη δυνατότητα πώλησης εκτός φυσικού καταστήματος</w:t>
      </w:r>
      <w:r w:rsidRPr="009A0FBB">
        <w:rPr>
          <w:rFonts w:ascii="Cambria" w:hAnsi="Cambria" w:cs="Calibri"/>
          <w:color w:val="000000"/>
          <w:sz w:val="24"/>
          <w:szCs w:val="24"/>
          <w:lang w:eastAsia="el-GR"/>
        </w:rPr>
        <w:t xml:space="preserve"> </w:t>
      </w:r>
      <w:r>
        <w:rPr>
          <w:rFonts w:ascii="Cambria" w:hAnsi="Cambria" w:cs="Calibri"/>
          <w:color w:val="000000"/>
          <w:sz w:val="24"/>
          <w:szCs w:val="24"/>
          <w:lang w:eastAsia="el-GR"/>
        </w:rPr>
        <w:t>κατέγραψαν</w:t>
      </w:r>
      <w:r w:rsidRPr="009A0FBB">
        <w:rPr>
          <w:rFonts w:ascii="Cambria" w:hAnsi="Cambria" w:cs="Calibri"/>
          <w:color w:val="000000"/>
          <w:sz w:val="24"/>
          <w:szCs w:val="24"/>
          <w:lang w:eastAsia="el-GR"/>
        </w:rPr>
        <w:t xml:space="preserve"> αύξηση των πωλήσεων τους</w:t>
      </w:r>
      <w:r>
        <w:rPr>
          <w:rFonts w:ascii="Cambria" w:hAnsi="Cambria" w:cs="Calibri"/>
          <w:color w:val="000000"/>
          <w:sz w:val="24"/>
          <w:szCs w:val="24"/>
          <w:lang w:eastAsia="el-GR"/>
        </w:rPr>
        <w:t xml:space="preserve"> σε σχέση με πέρυσι </w:t>
      </w:r>
      <w:r w:rsidR="00C74C1A" w:rsidRPr="009A0FBB">
        <w:rPr>
          <w:rFonts w:ascii="Cambria" w:hAnsi="Cambria" w:cs="Calibri"/>
          <w:color w:val="000000"/>
          <w:sz w:val="24"/>
          <w:szCs w:val="24"/>
          <w:lang w:eastAsia="el-GR"/>
        </w:rPr>
        <w:t xml:space="preserve">(Πίνακας 2 και Διάγραμμα 2). </w:t>
      </w:r>
    </w:p>
    <w:p w:rsidR="002D42E4" w:rsidRPr="009A0FBB" w:rsidRDefault="002D42E4" w:rsidP="00942929">
      <w:pPr>
        <w:numPr>
          <w:ilvl w:val="0"/>
          <w:numId w:val="1"/>
        </w:numPr>
        <w:tabs>
          <w:tab w:val="clear" w:pos="780"/>
          <w:tab w:val="num" w:pos="426"/>
        </w:tabs>
        <w:spacing w:after="0" w:line="360" w:lineRule="atLeast"/>
        <w:ind w:left="426" w:hanging="6"/>
        <w:jc w:val="both"/>
        <w:rPr>
          <w:rFonts w:ascii="Cambria" w:hAnsi="Cambria" w:cs="Calibri"/>
          <w:color w:val="000000"/>
          <w:sz w:val="24"/>
          <w:szCs w:val="24"/>
          <w:lang w:eastAsia="el-GR"/>
        </w:rPr>
      </w:pPr>
      <w:r w:rsidRPr="009A0FBB">
        <w:rPr>
          <w:rFonts w:ascii="Cambria" w:hAnsi="Cambria" w:cs="Calibri"/>
          <w:color w:val="000000"/>
          <w:sz w:val="24"/>
          <w:szCs w:val="24"/>
          <w:lang w:eastAsia="el-GR"/>
        </w:rPr>
        <w:t xml:space="preserve">Ωστόσο, </w:t>
      </w:r>
      <w:r w:rsidR="00DE0F82" w:rsidRPr="009A0FBB">
        <w:rPr>
          <w:rFonts w:ascii="Cambria" w:hAnsi="Cambria" w:cs="Calibri"/>
          <w:color w:val="000000"/>
          <w:sz w:val="24"/>
          <w:szCs w:val="24"/>
          <w:lang w:eastAsia="el-GR"/>
        </w:rPr>
        <w:t>από αυτές, το μεγαλύτερο μέρος σημείωσε</w:t>
      </w:r>
      <w:r w:rsidRPr="009A0FBB">
        <w:rPr>
          <w:rFonts w:ascii="Cambria" w:hAnsi="Cambria" w:cs="Calibri"/>
          <w:color w:val="000000"/>
          <w:sz w:val="24"/>
          <w:szCs w:val="24"/>
          <w:lang w:eastAsia="el-GR"/>
        </w:rPr>
        <w:t xml:space="preserve"> ήπια αύξηση των πωλήσεων, γεγονός ενδεικτικό των πιέσεων που ασκούνται στα εισοδήματα εν μέσω της πανδη</w:t>
      </w:r>
      <w:r w:rsidR="00DE0F82" w:rsidRPr="009A0FBB">
        <w:rPr>
          <w:rFonts w:ascii="Cambria" w:hAnsi="Cambria" w:cs="Calibri"/>
          <w:color w:val="000000"/>
          <w:sz w:val="24"/>
          <w:szCs w:val="24"/>
          <w:lang w:eastAsia="el-GR"/>
        </w:rPr>
        <w:t>μίας και της οικονομικής ύφεσης</w:t>
      </w:r>
      <w:r w:rsidRPr="009A0FBB">
        <w:rPr>
          <w:rFonts w:ascii="Cambria" w:hAnsi="Cambria" w:cs="Calibri"/>
          <w:color w:val="000000"/>
          <w:sz w:val="24"/>
          <w:szCs w:val="24"/>
          <w:lang w:eastAsia="el-GR"/>
        </w:rPr>
        <w:t xml:space="preserve"> </w:t>
      </w:r>
      <w:r w:rsidR="005B6C5B" w:rsidRPr="009A0FBB">
        <w:rPr>
          <w:rFonts w:ascii="Cambria" w:hAnsi="Cambria" w:cs="Calibri"/>
          <w:color w:val="000000"/>
          <w:sz w:val="24"/>
          <w:szCs w:val="24"/>
          <w:lang w:eastAsia="el-GR"/>
        </w:rPr>
        <w:t>(Διάγραμμα 2.1)</w:t>
      </w:r>
      <w:r w:rsidRPr="009A0FBB">
        <w:rPr>
          <w:rFonts w:ascii="Cambria" w:hAnsi="Cambria" w:cs="Calibri"/>
          <w:color w:val="000000"/>
          <w:sz w:val="24"/>
          <w:szCs w:val="24"/>
          <w:lang w:eastAsia="el-GR"/>
        </w:rPr>
        <w:t>.</w:t>
      </w:r>
    </w:p>
    <w:p w:rsidR="002B2959" w:rsidRPr="009A0FBB" w:rsidRDefault="00990746" w:rsidP="00942929">
      <w:pPr>
        <w:numPr>
          <w:ilvl w:val="0"/>
          <w:numId w:val="1"/>
        </w:numPr>
        <w:tabs>
          <w:tab w:val="clear" w:pos="780"/>
          <w:tab w:val="num" w:pos="426"/>
        </w:tabs>
        <w:spacing w:after="0" w:line="360" w:lineRule="atLeast"/>
        <w:ind w:left="426" w:hanging="6"/>
        <w:jc w:val="both"/>
        <w:rPr>
          <w:rFonts w:ascii="Cambria" w:hAnsi="Cambria" w:cs="Calibri"/>
          <w:color w:val="000000"/>
          <w:sz w:val="24"/>
          <w:szCs w:val="24"/>
          <w:lang w:eastAsia="el-GR"/>
        </w:rPr>
      </w:pPr>
      <w:r w:rsidRPr="009A0FBB">
        <w:rPr>
          <w:rFonts w:ascii="Cambria" w:hAnsi="Cambria" w:cs="Calibri"/>
          <w:color w:val="000000"/>
          <w:sz w:val="24"/>
          <w:szCs w:val="24"/>
          <w:lang w:eastAsia="el-GR"/>
        </w:rPr>
        <w:t>Τρία στα τέσ</w:t>
      </w:r>
      <w:r w:rsidR="009A0FBB">
        <w:rPr>
          <w:rFonts w:ascii="Cambria" w:hAnsi="Cambria" w:cs="Calibri"/>
          <w:color w:val="000000"/>
          <w:sz w:val="24"/>
          <w:szCs w:val="24"/>
          <w:lang w:eastAsia="el-GR"/>
        </w:rPr>
        <w:t>σερα (74%) καταστήματα είδαν την</w:t>
      </w:r>
      <w:r w:rsidRPr="009A0FBB">
        <w:rPr>
          <w:rFonts w:ascii="Cambria" w:hAnsi="Cambria" w:cs="Calibri"/>
          <w:color w:val="000000"/>
          <w:sz w:val="24"/>
          <w:szCs w:val="24"/>
          <w:lang w:eastAsia="el-GR"/>
        </w:rPr>
        <w:t xml:space="preserve"> </w:t>
      </w:r>
      <w:r w:rsidR="00ED403A" w:rsidRPr="009A0FBB">
        <w:rPr>
          <w:rFonts w:ascii="Cambria" w:hAnsi="Cambria" w:cs="Calibri"/>
          <w:color w:val="000000"/>
          <w:sz w:val="24"/>
          <w:szCs w:val="24"/>
          <w:lang w:eastAsia="el-GR"/>
        </w:rPr>
        <w:t>OnLine</w:t>
      </w:r>
      <w:r w:rsidR="009A0FBB">
        <w:rPr>
          <w:rFonts w:ascii="Cambria" w:hAnsi="Cambria" w:cs="Calibri"/>
          <w:color w:val="000000"/>
          <w:sz w:val="24"/>
          <w:szCs w:val="24"/>
          <w:lang w:eastAsia="el-GR"/>
        </w:rPr>
        <w:t xml:space="preserve"> επισκεψιμότητά τους να αυξάνε</w:t>
      </w:r>
      <w:r w:rsidRPr="009A0FBB">
        <w:rPr>
          <w:rFonts w:ascii="Cambria" w:hAnsi="Cambria" w:cs="Calibri"/>
          <w:color w:val="000000"/>
          <w:sz w:val="24"/>
          <w:szCs w:val="24"/>
          <w:lang w:eastAsia="el-GR"/>
        </w:rPr>
        <w:t>ται</w:t>
      </w:r>
      <w:r w:rsidR="00283EC6" w:rsidRPr="009A0FBB">
        <w:rPr>
          <w:rFonts w:ascii="Cambria" w:hAnsi="Cambria" w:cs="Calibri"/>
          <w:color w:val="000000"/>
          <w:sz w:val="24"/>
          <w:szCs w:val="24"/>
          <w:lang w:eastAsia="el-GR"/>
        </w:rPr>
        <w:t xml:space="preserve"> σε σχέση με το 2019</w:t>
      </w:r>
      <w:r w:rsidRPr="009A0FBB">
        <w:rPr>
          <w:rFonts w:ascii="Cambria" w:hAnsi="Cambria" w:cs="Calibri"/>
          <w:color w:val="000000"/>
          <w:sz w:val="24"/>
          <w:szCs w:val="24"/>
          <w:lang w:eastAsia="el-GR"/>
        </w:rPr>
        <w:t xml:space="preserve">, ενώ το μέγεθος αυτό μπορεί να ενισχυθεί περαιτέρω αφού η πανδημία είναι ακόμη σε εξέλιξη (Πίνακας 3 και Διάγραμμα 3). </w:t>
      </w:r>
      <w:r w:rsidR="009A0FBB">
        <w:rPr>
          <w:rFonts w:ascii="Cambria" w:hAnsi="Cambria" w:cs="Calibri"/>
          <w:color w:val="000000"/>
          <w:sz w:val="24"/>
          <w:szCs w:val="24"/>
          <w:lang w:eastAsia="el-GR"/>
        </w:rPr>
        <w:t xml:space="preserve"> Εντούτοις από αυτές</w:t>
      </w:r>
      <w:r w:rsidR="002B61EC" w:rsidRPr="009A0FBB">
        <w:rPr>
          <w:rFonts w:ascii="Cambria" w:hAnsi="Cambria" w:cs="Calibri"/>
          <w:color w:val="000000"/>
          <w:sz w:val="24"/>
          <w:szCs w:val="24"/>
          <w:lang w:eastAsia="el-GR"/>
        </w:rPr>
        <w:t>,</w:t>
      </w:r>
      <w:r w:rsidR="00283EC6" w:rsidRPr="009A0FBB">
        <w:rPr>
          <w:rFonts w:ascii="Cambria" w:hAnsi="Cambria" w:cs="Calibri"/>
          <w:color w:val="000000"/>
          <w:sz w:val="24"/>
          <w:szCs w:val="24"/>
          <w:lang w:eastAsia="el-GR"/>
        </w:rPr>
        <w:t xml:space="preserve"> μόνο το 11%</w:t>
      </w:r>
      <w:r w:rsidR="002B61EC" w:rsidRPr="009A0FBB">
        <w:rPr>
          <w:rFonts w:ascii="Cambria" w:hAnsi="Cambria" w:cs="Calibri"/>
          <w:color w:val="000000"/>
          <w:sz w:val="24"/>
          <w:szCs w:val="24"/>
          <w:lang w:eastAsia="el-GR"/>
        </w:rPr>
        <w:t xml:space="preserve"> καταγράφει</w:t>
      </w:r>
      <w:r w:rsidR="00283EC6" w:rsidRPr="009A0FBB">
        <w:rPr>
          <w:rFonts w:ascii="Cambria" w:hAnsi="Cambria" w:cs="Calibri"/>
          <w:color w:val="000000"/>
          <w:sz w:val="24"/>
          <w:szCs w:val="24"/>
          <w:lang w:eastAsia="el-GR"/>
        </w:rPr>
        <w:t xml:space="preserve"> ισχυρή άνο</w:t>
      </w:r>
      <w:r w:rsidR="009A0FBB">
        <w:rPr>
          <w:rFonts w:ascii="Cambria" w:hAnsi="Cambria" w:cs="Calibri"/>
          <w:color w:val="000000"/>
          <w:sz w:val="24"/>
          <w:szCs w:val="24"/>
          <w:lang w:eastAsia="el-GR"/>
        </w:rPr>
        <w:t xml:space="preserve">δο </w:t>
      </w:r>
      <w:r w:rsidR="00283EC6" w:rsidRPr="009A0FBB">
        <w:rPr>
          <w:rFonts w:ascii="Cambria" w:hAnsi="Cambria" w:cs="Calibri"/>
          <w:color w:val="000000"/>
          <w:sz w:val="24"/>
          <w:szCs w:val="24"/>
          <w:lang w:eastAsia="el-GR"/>
        </w:rPr>
        <w:t>(Διάγραμμα 3.1).</w:t>
      </w:r>
    </w:p>
    <w:p w:rsidR="00283EC6" w:rsidRPr="009A0FBB" w:rsidRDefault="002B61EC" w:rsidP="00942929">
      <w:pPr>
        <w:numPr>
          <w:ilvl w:val="0"/>
          <w:numId w:val="1"/>
        </w:numPr>
        <w:tabs>
          <w:tab w:val="clear" w:pos="780"/>
          <w:tab w:val="num" w:pos="426"/>
        </w:tabs>
        <w:spacing w:after="0" w:line="360" w:lineRule="atLeast"/>
        <w:ind w:left="426" w:hanging="6"/>
        <w:jc w:val="both"/>
        <w:rPr>
          <w:rFonts w:ascii="Cambria" w:hAnsi="Cambria" w:cs="Calibri"/>
          <w:color w:val="000000"/>
          <w:sz w:val="24"/>
          <w:szCs w:val="24"/>
          <w:lang w:eastAsia="el-GR"/>
        </w:rPr>
      </w:pPr>
      <w:r w:rsidRPr="009A0FBB">
        <w:rPr>
          <w:rFonts w:ascii="Cambria" w:hAnsi="Cambria" w:cs="Calibri"/>
          <w:color w:val="000000"/>
          <w:sz w:val="24"/>
          <w:szCs w:val="24"/>
          <w:lang w:eastAsia="el-GR"/>
        </w:rPr>
        <w:t xml:space="preserve">Παραπάνω </w:t>
      </w:r>
      <w:r w:rsidR="00851477" w:rsidRPr="009A0FBB">
        <w:rPr>
          <w:rFonts w:ascii="Cambria" w:hAnsi="Cambria" w:cs="Calibri"/>
          <w:color w:val="000000"/>
          <w:sz w:val="24"/>
          <w:szCs w:val="24"/>
          <w:lang w:eastAsia="el-GR"/>
        </w:rPr>
        <w:t>από</w:t>
      </w:r>
      <w:r w:rsidR="00D11819" w:rsidRPr="009A0FBB">
        <w:rPr>
          <w:rFonts w:ascii="Cambria" w:hAnsi="Cambria" w:cs="Calibri"/>
          <w:color w:val="000000"/>
          <w:sz w:val="24"/>
          <w:szCs w:val="24"/>
          <w:lang w:eastAsia="el-GR"/>
        </w:rPr>
        <w:t xml:space="preserve"> τέσσερις στις δέκα (43%) επιχειρήσεις </w:t>
      </w:r>
      <w:r w:rsidRPr="009A0FBB">
        <w:rPr>
          <w:rFonts w:ascii="Cambria" w:hAnsi="Cambria" w:cs="Calibri"/>
          <w:color w:val="000000"/>
          <w:sz w:val="24"/>
          <w:szCs w:val="24"/>
          <w:lang w:eastAsia="el-GR"/>
        </w:rPr>
        <w:t>έχουν</w:t>
      </w:r>
      <w:r w:rsidR="00D11819" w:rsidRPr="009A0FBB">
        <w:rPr>
          <w:rFonts w:ascii="Cambria" w:hAnsi="Cambria" w:cs="Calibri"/>
          <w:color w:val="000000"/>
          <w:sz w:val="24"/>
          <w:szCs w:val="24"/>
          <w:lang w:eastAsia="el-GR"/>
        </w:rPr>
        <w:t xml:space="preserve"> προβεί σε προωθητικές ενέ</w:t>
      </w:r>
      <w:r w:rsidRPr="009A0FBB">
        <w:rPr>
          <w:rFonts w:ascii="Cambria" w:hAnsi="Cambria" w:cs="Calibri"/>
          <w:color w:val="000000"/>
          <w:sz w:val="24"/>
          <w:szCs w:val="24"/>
          <w:lang w:eastAsia="el-GR"/>
        </w:rPr>
        <w:t xml:space="preserve">ργειες στο </w:t>
      </w:r>
      <w:r w:rsidR="00ED403A" w:rsidRPr="009A0FBB">
        <w:rPr>
          <w:rFonts w:ascii="Cambria" w:hAnsi="Cambria" w:cs="Calibri"/>
          <w:color w:val="000000"/>
          <w:sz w:val="24"/>
          <w:szCs w:val="24"/>
          <w:lang w:eastAsia="el-GR"/>
        </w:rPr>
        <w:t>Facebook</w:t>
      </w:r>
      <w:r w:rsidRPr="009A0FBB">
        <w:rPr>
          <w:rFonts w:ascii="Cambria" w:hAnsi="Cambria" w:cs="Calibri"/>
          <w:color w:val="000000"/>
          <w:sz w:val="24"/>
          <w:szCs w:val="24"/>
          <w:lang w:eastAsia="el-GR"/>
        </w:rPr>
        <w:t>, ή σε</w:t>
      </w:r>
      <w:r w:rsidR="00D11819" w:rsidRPr="009A0FBB">
        <w:rPr>
          <w:rFonts w:ascii="Cambria" w:hAnsi="Cambria" w:cs="Calibri"/>
          <w:color w:val="000000"/>
          <w:sz w:val="24"/>
          <w:szCs w:val="24"/>
          <w:lang w:eastAsia="el-GR"/>
        </w:rPr>
        <w:t xml:space="preserve"> διαφημίσεις σε άλλα sites κλπ (Πίνακας 4 και Διάγραμμα 4). </w:t>
      </w:r>
      <w:r w:rsidRPr="009A0FBB">
        <w:rPr>
          <w:rFonts w:ascii="Cambria" w:hAnsi="Cambria" w:cs="Calibri"/>
          <w:color w:val="000000"/>
          <w:sz w:val="24"/>
          <w:szCs w:val="24"/>
          <w:lang w:eastAsia="el-GR"/>
        </w:rPr>
        <w:t xml:space="preserve">Η πρακτική αυτή φαίνεται πως </w:t>
      </w:r>
      <w:r w:rsidR="00851477" w:rsidRPr="009A0FBB">
        <w:rPr>
          <w:rFonts w:ascii="Cambria" w:hAnsi="Cambria" w:cs="Calibri"/>
          <w:color w:val="000000"/>
          <w:sz w:val="24"/>
          <w:szCs w:val="24"/>
          <w:lang w:eastAsia="el-GR"/>
        </w:rPr>
        <w:t>υιοθετείται</w:t>
      </w:r>
      <w:r w:rsidRPr="009A0FBB">
        <w:rPr>
          <w:rFonts w:ascii="Cambria" w:hAnsi="Cambria" w:cs="Calibri"/>
          <w:color w:val="000000"/>
          <w:sz w:val="24"/>
          <w:szCs w:val="24"/>
          <w:lang w:eastAsia="el-GR"/>
        </w:rPr>
        <w:t xml:space="preserve"> σε μεγαλύτερο βαθμό από τις επιχειρήσεις εκτός του κλάδου των τροφίμων</w:t>
      </w:r>
      <w:r w:rsidR="00851477" w:rsidRPr="009A0FBB">
        <w:rPr>
          <w:rFonts w:ascii="Cambria" w:hAnsi="Cambria" w:cs="Calibri"/>
          <w:color w:val="000000"/>
          <w:sz w:val="24"/>
          <w:szCs w:val="24"/>
          <w:lang w:eastAsia="el-GR"/>
        </w:rPr>
        <w:t xml:space="preserve"> </w:t>
      </w:r>
      <w:r w:rsidR="00D11819" w:rsidRPr="009A0FBB">
        <w:rPr>
          <w:rFonts w:ascii="Cambria" w:hAnsi="Cambria" w:cs="Calibri"/>
          <w:color w:val="000000"/>
          <w:sz w:val="24"/>
          <w:szCs w:val="24"/>
          <w:lang w:eastAsia="el-GR"/>
        </w:rPr>
        <w:t>(Διάγραμμα 4.1)</w:t>
      </w:r>
      <w:r w:rsidR="00E42F6A" w:rsidRPr="009A0FBB">
        <w:rPr>
          <w:rFonts w:ascii="Cambria" w:hAnsi="Cambria" w:cs="Calibri"/>
          <w:color w:val="000000"/>
          <w:sz w:val="24"/>
          <w:szCs w:val="24"/>
          <w:lang w:eastAsia="el-GR"/>
        </w:rPr>
        <w:t>.</w:t>
      </w:r>
      <w:r w:rsidR="00D11819" w:rsidRPr="009A0FBB">
        <w:rPr>
          <w:rFonts w:ascii="Cambria" w:hAnsi="Cambria" w:cs="Calibri"/>
          <w:color w:val="000000"/>
          <w:sz w:val="24"/>
          <w:szCs w:val="24"/>
          <w:lang w:eastAsia="el-GR"/>
        </w:rPr>
        <w:t xml:space="preserve">  </w:t>
      </w:r>
    </w:p>
    <w:p w:rsidR="00E42F6A" w:rsidRDefault="00E42F6A" w:rsidP="00942929">
      <w:pPr>
        <w:numPr>
          <w:ilvl w:val="0"/>
          <w:numId w:val="1"/>
        </w:numPr>
        <w:tabs>
          <w:tab w:val="clear" w:pos="780"/>
          <w:tab w:val="num" w:pos="426"/>
        </w:tabs>
        <w:spacing w:after="0" w:line="360" w:lineRule="atLeast"/>
        <w:ind w:left="426" w:hanging="6"/>
        <w:jc w:val="both"/>
        <w:rPr>
          <w:rFonts w:ascii="Cambria" w:hAnsi="Cambria"/>
          <w:sz w:val="24"/>
          <w:szCs w:val="24"/>
        </w:rPr>
      </w:pPr>
      <w:r w:rsidRPr="009A0FBB">
        <w:rPr>
          <w:rFonts w:ascii="Cambria" w:hAnsi="Cambria"/>
          <w:sz w:val="24"/>
          <w:szCs w:val="24"/>
        </w:rPr>
        <w:t xml:space="preserve">Η ενδιάμεση περίοδος μεταξύ των δυο </w:t>
      </w:r>
      <w:r w:rsidRPr="009A0FBB">
        <w:rPr>
          <w:rFonts w:ascii="Cambria" w:hAnsi="Cambria"/>
          <w:sz w:val="24"/>
          <w:szCs w:val="24"/>
          <w:lang w:val="en-US"/>
        </w:rPr>
        <w:t>lockdowns</w:t>
      </w:r>
      <w:r w:rsidRPr="009A0FBB">
        <w:rPr>
          <w:rFonts w:ascii="Cambria" w:hAnsi="Cambria"/>
          <w:sz w:val="24"/>
          <w:szCs w:val="24"/>
        </w:rPr>
        <w:t xml:space="preserve"> ήταν εξαιρετικά δύσκολη για τις επιχειρήσεις καθώς η πλειονότητα (65%) κατέγραψε </w:t>
      </w:r>
      <w:r w:rsidR="00851477" w:rsidRPr="009A0FBB">
        <w:rPr>
          <w:rFonts w:ascii="Cambria" w:hAnsi="Cambria"/>
          <w:sz w:val="24"/>
          <w:szCs w:val="24"/>
        </w:rPr>
        <w:t>χαμηλότερες</w:t>
      </w:r>
      <w:r w:rsidRPr="009A0FBB">
        <w:rPr>
          <w:rFonts w:ascii="Cambria" w:hAnsi="Cambria"/>
          <w:sz w:val="24"/>
          <w:szCs w:val="24"/>
        </w:rPr>
        <w:t xml:space="preserve"> πωλήσεις για το διάστημα μέσα Μαΐου – αρχές Νοεμβρίου 2020 σε σύγκριση με το αντίστοιχο διάστημα του 2019 (Διάγραμμα 5). Η απομείωση των πω</w:t>
      </w:r>
      <w:r w:rsidR="00851477" w:rsidRPr="009A0FBB">
        <w:rPr>
          <w:rFonts w:ascii="Cambria" w:hAnsi="Cambria"/>
          <w:sz w:val="24"/>
          <w:szCs w:val="24"/>
        </w:rPr>
        <w:t>λήσεων συνδέεται γραμμικά με τη</w:t>
      </w:r>
      <w:r w:rsidRPr="009A0FBB">
        <w:rPr>
          <w:rFonts w:ascii="Cambria" w:hAnsi="Cambria"/>
          <w:sz w:val="24"/>
          <w:szCs w:val="24"/>
        </w:rPr>
        <w:t xml:space="preserve"> συρρίκνωση των τουριστικών ροών, η οποία επηρέασε την καταναλωτική δαπάνη. Από την άλλη, η σταθερότητα που εμφανίζουν τα παντοπωλεία-καταστήματα τροφίμων σε σύγκριση με το υπόλοιπο λιανικό εμπόριο (37% έναντι 19%) σχετίζεται</w:t>
      </w:r>
      <w:r w:rsidR="0094672E" w:rsidRPr="009A0FBB">
        <w:rPr>
          <w:rFonts w:ascii="Cambria" w:hAnsi="Cambria"/>
          <w:sz w:val="24"/>
          <w:szCs w:val="24"/>
        </w:rPr>
        <w:t>, όπως αναφέρθηκε και παραπάνω,</w:t>
      </w:r>
      <w:r w:rsidRPr="009A0FBB">
        <w:rPr>
          <w:rFonts w:ascii="Cambria" w:hAnsi="Cambria"/>
          <w:sz w:val="24"/>
          <w:szCs w:val="24"/>
        </w:rPr>
        <w:t xml:space="preserve"> με τον ανελαστικό χαρακτήρα των προϊόντων που προσφέρουν, τα οποία είναι και λιγότερο ευαίσθητα στις μεταβολές των τιμών, του εισοδήματος και των προσδοκιών των καταναλωτών</w:t>
      </w:r>
      <w:r w:rsidR="00851477" w:rsidRPr="009A0FBB">
        <w:rPr>
          <w:rFonts w:ascii="Cambria" w:hAnsi="Cambria"/>
          <w:sz w:val="24"/>
          <w:szCs w:val="24"/>
        </w:rPr>
        <w:t xml:space="preserve"> αλλά και με το γεγονός ότι παραμένουν ανοικτά</w:t>
      </w:r>
      <w:r w:rsidRPr="009A0FBB">
        <w:rPr>
          <w:rFonts w:ascii="Cambria" w:hAnsi="Cambria"/>
          <w:sz w:val="24"/>
          <w:szCs w:val="24"/>
        </w:rPr>
        <w:t xml:space="preserve"> (Γράφημα 5.1).</w:t>
      </w:r>
    </w:p>
    <w:p w:rsidR="00942929" w:rsidRDefault="00942929" w:rsidP="00942929">
      <w:pPr>
        <w:tabs>
          <w:tab w:val="num" w:pos="426"/>
        </w:tabs>
        <w:spacing w:after="0" w:line="360" w:lineRule="atLeast"/>
        <w:ind w:left="426" w:hanging="6"/>
        <w:jc w:val="both"/>
        <w:rPr>
          <w:rFonts w:ascii="Cambria" w:hAnsi="Cambria"/>
          <w:sz w:val="24"/>
          <w:szCs w:val="24"/>
        </w:rPr>
      </w:pPr>
    </w:p>
    <w:p w:rsidR="00942929" w:rsidRDefault="00942929" w:rsidP="00942929">
      <w:pPr>
        <w:tabs>
          <w:tab w:val="num" w:pos="426"/>
        </w:tabs>
        <w:spacing w:after="0" w:line="360" w:lineRule="atLeast"/>
        <w:ind w:left="426" w:hanging="6"/>
        <w:jc w:val="both"/>
        <w:rPr>
          <w:rFonts w:ascii="Cambria" w:hAnsi="Cambria"/>
          <w:b/>
          <w:sz w:val="24"/>
          <w:szCs w:val="24"/>
        </w:rPr>
      </w:pPr>
    </w:p>
    <w:p w:rsidR="00942929" w:rsidRDefault="00942929" w:rsidP="00942929">
      <w:pPr>
        <w:tabs>
          <w:tab w:val="num" w:pos="426"/>
        </w:tabs>
        <w:spacing w:after="0" w:line="360" w:lineRule="atLeast"/>
        <w:ind w:left="426" w:hanging="6"/>
        <w:jc w:val="both"/>
        <w:rPr>
          <w:rFonts w:ascii="Cambria" w:hAnsi="Cambria"/>
          <w:b/>
          <w:sz w:val="24"/>
          <w:szCs w:val="24"/>
        </w:rPr>
      </w:pPr>
    </w:p>
    <w:p w:rsidR="00942929" w:rsidRDefault="00942929" w:rsidP="00942929">
      <w:pPr>
        <w:tabs>
          <w:tab w:val="num" w:pos="426"/>
        </w:tabs>
        <w:spacing w:after="0" w:line="360" w:lineRule="atLeast"/>
        <w:ind w:left="426" w:hanging="6"/>
        <w:jc w:val="both"/>
        <w:rPr>
          <w:rFonts w:ascii="Cambria" w:hAnsi="Cambria"/>
          <w:b/>
          <w:sz w:val="24"/>
          <w:szCs w:val="24"/>
        </w:rPr>
      </w:pPr>
    </w:p>
    <w:p w:rsidR="00942929" w:rsidRDefault="00942929" w:rsidP="00942929">
      <w:pPr>
        <w:tabs>
          <w:tab w:val="num" w:pos="426"/>
        </w:tabs>
        <w:spacing w:after="0" w:line="360" w:lineRule="atLeast"/>
        <w:ind w:left="426" w:hanging="6"/>
        <w:jc w:val="both"/>
        <w:rPr>
          <w:rFonts w:ascii="Cambria" w:hAnsi="Cambria"/>
          <w:b/>
          <w:sz w:val="24"/>
          <w:szCs w:val="24"/>
        </w:rPr>
      </w:pPr>
    </w:p>
    <w:p w:rsidR="00942929" w:rsidRDefault="00942929" w:rsidP="00942929">
      <w:pPr>
        <w:tabs>
          <w:tab w:val="num" w:pos="426"/>
        </w:tabs>
        <w:spacing w:after="0" w:line="360" w:lineRule="atLeast"/>
        <w:ind w:left="426" w:hanging="6"/>
        <w:jc w:val="both"/>
        <w:rPr>
          <w:rFonts w:ascii="Cambria" w:hAnsi="Cambria"/>
          <w:b/>
          <w:sz w:val="24"/>
          <w:szCs w:val="24"/>
        </w:rPr>
      </w:pPr>
    </w:p>
    <w:p w:rsidR="00942929" w:rsidRDefault="00942929" w:rsidP="00942929">
      <w:pPr>
        <w:tabs>
          <w:tab w:val="num" w:pos="426"/>
        </w:tabs>
        <w:spacing w:after="0" w:line="360" w:lineRule="atLeast"/>
        <w:ind w:left="426" w:hanging="6"/>
        <w:jc w:val="both"/>
        <w:rPr>
          <w:rFonts w:ascii="Cambria" w:hAnsi="Cambria"/>
          <w:b/>
          <w:sz w:val="24"/>
          <w:szCs w:val="24"/>
        </w:rPr>
      </w:pPr>
    </w:p>
    <w:p w:rsidR="00942929" w:rsidRDefault="00942929" w:rsidP="00942929">
      <w:pPr>
        <w:tabs>
          <w:tab w:val="num" w:pos="426"/>
        </w:tabs>
        <w:spacing w:after="0" w:line="360" w:lineRule="atLeast"/>
        <w:ind w:left="426" w:hanging="6"/>
        <w:jc w:val="both"/>
        <w:rPr>
          <w:rFonts w:ascii="Cambria" w:hAnsi="Cambria"/>
          <w:b/>
          <w:sz w:val="24"/>
          <w:szCs w:val="24"/>
        </w:rPr>
      </w:pPr>
    </w:p>
    <w:p w:rsidR="00942929" w:rsidRDefault="00942929" w:rsidP="00942929">
      <w:pPr>
        <w:tabs>
          <w:tab w:val="num" w:pos="426"/>
        </w:tabs>
        <w:spacing w:after="0" w:line="360" w:lineRule="atLeast"/>
        <w:ind w:left="426" w:hanging="6"/>
        <w:jc w:val="both"/>
        <w:rPr>
          <w:rFonts w:ascii="Cambria" w:hAnsi="Cambria"/>
          <w:b/>
          <w:sz w:val="24"/>
          <w:szCs w:val="24"/>
        </w:rPr>
      </w:pPr>
    </w:p>
    <w:p w:rsidR="00942929" w:rsidRDefault="00942929" w:rsidP="00942929">
      <w:pPr>
        <w:tabs>
          <w:tab w:val="num" w:pos="426"/>
        </w:tabs>
        <w:spacing w:after="0" w:line="360" w:lineRule="atLeast"/>
        <w:ind w:left="426" w:hanging="6"/>
        <w:jc w:val="both"/>
        <w:rPr>
          <w:rFonts w:ascii="Cambria" w:hAnsi="Cambria"/>
          <w:b/>
          <w:sz w:val="24"/>
          <w:szCs w:val="24"/>
        </w:rPr>
      </w:pPr>
    </w:p>
    <w:p w:rsidR="00942929" w:rsidRDefault="00942929" w:rsidP="00942929">
      <w:pPr>
        <w:tabs>
          <w:tab w:val="num" w:pos="426"/>
        </w:tabs>
        <w:spacing w:after="0" w:line="360" w:lineRule="atLeast"/>
        <w:ind w:left="426" w:hanging="6"/>
        <w:jc w:val="both"/>
        <w:rPr>
          <w:rFonts w:ascii="Cambria" w:hAnsi="Cambria"/>
          <w:b/>
          <w:sz w:val="24"/>
          <w:szCs w:val="24"/>
        </w:rPr>
      </w:pPr>
      <w:r w:rsidRPr="009A0FBB">
        <w:rPr>
          <w:rFonts w:ascii="Cambria" w:hAnsi="Cambria"/>
          <w:b/>
          <w:sz w:val="24"/>
          <w:szCs w:val="24"/>
          <w:lang w:val="en-US"/>
        </w:rPr>
        <w:t>Black</w:t>
      </w:r>
      <w:r w:rsidRPr="009A0FBB">
        <w:rPr>
          <w:rFonts w:ascii="Cambria" w:hAnsi="Cambria"/>
          <w:b/>
          <w:sz w:val="24"/>
          <w:szCs w:val="24"/>
        </w:rPr>
        <w:t xml:space="preserve"> </w:t>
      </w:r>
      <w:r w:rsidRPr="009A0FBB">
        <w:rPr>
          <w:rFonts w:ascii="Cambria" w:hAnsi="Cambria"/>
          <w:b/>
          <w:sz w:val="24"/>
          <w:szCs w:val="24"/>
          <w:lang w:val="en-US"/>
        </w:rPr>
        <w:t>Friday</w:t>
      </w:r>
      <w:r>
        <w:rPr>
          <w:rFonts w:ascii="Cambria" w:hAnsi="Cambria"/>
          <w:b/>
          <w:sz w:val="24"/>
          <w:szCs w:val="24"/>
        </w:rPr>
        <w:t>: χαμηλές πτήσεις</w:t>
      </w:r>
    </w:p>
    <w:p w:rsidR="00942929" w:rsidRPr="00942929" w:rsidRDefault="00942929" w:rsidP="00942929">
      <w:pPr>
        <w:tabs>
          <w:tab w:val="num" w:pos="426"/>
        </w:tabs>
        <w:spacing w:after="0" w:line="360" w:lineRule="atLeast"/>
        <w:ind w:left="426" w:hanging="6"/>
        <w:jc w:val="both"/>
        <w:rPr>
          <w:rFonts w:ascii="Cambria" w:hAnsi="Cambria"/>
          <w:sz w:val="24"/>
          <w:szCs w:val="24"/>
        </w:rPr>
      </w:pPr>
    </w:p>
    <w:p w:rsidR="00E42F6A" w:rsidRPr="009A0FBB" w:rsidRDefault="00E42F6A" w:rsidP="00942929">
      <w:pPr>
        <w:numPr>
          <w:ilvl w:val="0"/>
          <w:numId w:val="1"/>
        </w:numPr>
        <w:tabs>
          <w:tab w:val="clear" w:pos="780"/>
          <w:tab w:val="num" w:pos="426"/>
        </w:tabs>
        <w:spacing w:after="0" w:line="360" w:lineRule="atLeast"/>
        <w:ind w:left="426" w:hanging="6"/>
        <w:jc w:val="both"/>
        <w:rPr>
          <w:rFonts w:ascii="Cambria" w:hAnsi="Cambria"/>
          <w:sz w:val="24"/>
          <w:szCs w:val="24"/>
        </w:rPr>
      </w:pPr>
      <w:r w:rsidRPr="009A0FBB">
        <w:rPr>
          <w:rFonts w:ascii="Cambria" w:hAnsi="Cambria"/>
          <w:sz w:val="24"/>
          <w:szCs w:val="24"/>
        </w:rPr>
        <w:t xml:space="preserve">Σχεδόν </w:t>
      </w:r>
      <w:r w:rsidRPr="009A0FBB">
        <w:rPr>
          <w:rFonts w:ascii="Cambria" w:hAnsi="Cambria"/>
          <w:b/>
          <w:sz w:val="24"/>
          <w:szCs w:val="24"/>
        </w:rPr>
        <w:t>οκτώ στις δέκα εμπορικές επιχει</w:t>
      </w:r>
      <w:r w:rsidR="009A0FBB" w:rsidRPr="009A0FBB">
        <w:rPr>
          <w:rFonts w:ascii="Cambria" w:hAnsi="Cambria"/>
          <w:b/>
          <w:sz w:val="24"/>
          <w:szCs w:val="24"/>
        </w:rPr>
        <w:t>ρήσεις (79%) δεν συμμετείχαν</w:t>
      </w:r>
      <w:r w:rsidRPr="009A0FBB">
        <w:rPr>
          <w:rFonts w:ascii="Cambria" w:hAnsi="Cambria"/>
          <w:b/>
          <w:sz w:val="24"/>
          <w:szCs w:val="24"/>
        </w:rPr>
        <w:t xml:space="preserve"> στην </w:t>
      </w:r>
      <w:r w:rsidRPr="009A0FBB">
        <w:rPr>
          <w:rFonts w:ascii="Cambria" w:hAnsi="Cambria"/>
          <w:b/>
          <w:sz w:val="24"/>
          <w:szCs w:val="24"/>
          <w:lang w:val="en-US"/>
        </w:rPr>
        <w:t>Black</w:t>
      </w:r>
      <w:r w:rsidRPr="009A0FBB">
        <w:rPr>
          <w:rFonts w:ascii="Cambria" w:hAnsi="Cambria"/>
          <w:b/>
          <w:sz w:val="24"/>
          <w:szCs w:val="24"/>
        </w:rPr>
        <w:t xml:space="preserve"> </w:t>
      </w:r>
      <w:r w:rsidRPr="009A0FBB">
        <w:rPr>
          <w:rFonts w:ascii="Cambria" w:hAnsi="Cambria"/>
          <w:b/>
          <w:sz w:val="24"/>
          <w:szCs w:val="24"/>
          <w:lang w:val="en-US"/>
        </w:rPr>
        <w:t>Friday</w:t>
      </w:r>
      <w:r w:rsidRPr="009A0FBB">
        <w:rPr>
          <w:rFonts w:ascii="Cambria" w:hAnsi="Cambria"/>
          <w:b/>
          <w:sz w:val="24"/>
          <w:szCs w:val="24"/>
        </w:rPr>
        <w:t xml:space="preserve"> </w:t>
      </w:r>
      <w:r w:rsidRPr="009A0FBB">
        <w:rPr>
          <w:rFonts w:ascii="Cambria" w:hAnsi="Cambria"/>
          <w:sz w:val="24"/>
          <w:szCs w:val="24"/>
        </w:rPr>
        <w:t>(Διάγραμμα 6). Το εύρημα αυτό τεκμηριώνει τη δυσκολία υλοποίησης της συγκεκριμένης προωθητικής ενέργειας με τα καταστήματα κλειστά.</w:t>
      </w:r>
      <w:r w:rsidRPr="009A0FBB">
        <w:rPr>
          <w:rStyle w:val="a5"/>
          <w:rFonts w:ascii="Cambria" w:hAnsi="Cambria"/>
          <w:sz w:val="24"/>
          <w:szCs w:val="24"/>
        </w:rPr>
        <w:footnoteReference w:id="1"/>
      </w:r>
      <w:r w:rsidR="009A0FBB" w:rsidRPr="009A0FBB">
        <w:rPr>
          <w:rFonts w:ascii="Cambria" w:hAnsi="Cambria"/>
          <w:sz w:val="24"/>
          <w:szCs w:val="24"/>
        </w:rPr>
        <w:t xml:space="preserve"> Από τις επιχειρήσεις που συμμετείχαν</w:t>
      </w:r>
      <w:r w:rsidRPr="009A0FBB">
        <w:rPr>
          <w:rFonts w:ascii="Cambria" w:hAnsi="Cambria"/>
          <w:sz w:val="24"/>
          <w:szCs w:val="24"/>
        </w:rPr>
        <w:t xml:space="preserve"> στην </w:t>
      </w:r>
      <w:r w:rsidRPr="009A0FBB">
        <w:rPr>
          <w:rFonts w:ascii="Cambria" w:hAnsi="Cambria"/>
          <w:sz w:val="24"/>
          <w:szCs w:val="24"/>
          <w:lang w:val="en-US"/>
        </w:rPr>
        <w:t>Black</w:t>
      </w:r>
      <w:r w:rsidRPr="009A0FBB">
        <w:rPr>
          <w:rFonts w:ascii="Cambria" w:hAnsi="Cambria"/>
          <w:sz w:val="24"/>
          <w:szCs w:val="24"/>
        </w:rPr>
        <w:t xml:space="preserve"> </w:t>
      </w:r>
      <w:r w:rsidRPr="009A0FBB">
        <w:rPr>
          <w:rFonts w:ascii="Cambria" w:hAnsi="Cambria"/>
          <w:sz w:val="24"/>
          <w:szCs w:val="24"/>
          <w:lang w:val="en-US"/>
        </w:rPr>
        <w:t>Friday</w:t>
      </w:r>
      <w:r w:rsidR="009A0FBB" w:rsidRPr="009A0FBB">
        <w:rPr>
          <w:rFonts w:ascii="Cambria" w:hAnsi="Cambria"/>
          <w:sz w:val="24"/>
          <w:szCs w:val="24"/>
        </w:rPr>
        <w:t xml:space="preserve"> η πλειονότητα αξιοποίησε</w:t>
      </w:r>
      <w:r w:rsidRPr="009A0FBB">
        <w:rPr>
          <w:rFonts w:ascii="Cambria" w:hAnsi="Cambria"/>
          <w:sz w:val="24"/>
          <w:szCs w:val="24"/>
        </w:rPr>
        <w:t xml:space="preserve"> ως κανάλι προώθησης τα κο</w:t>
      </w:r>
      <w:r w:rsidR="00ED403A" w:rsidRPr="009A0FBB">
        <w:rPr>
          <w:rFonts w:ascii="Cambria" w:hAnsi="Cambria"/>
          <w:sz w:val="24"/>
          <w:szCs w:val="24"/>
        </w:rPr>
        <w:t>ινωνικά δίκτυα</w:t>
      </w:r>
      <w:r w:rsidRPr="009A0FBB">
        <w:rPr>
          <w:rFonts w:ascii="Cambria" w:hAnsi="Cambria"/>
          <w:sz w:val="24"/>
          <w:szCs w:val="24"/>
        </w:rPr>
        <w:t xml:space="preserve"> (49%) αλλά και την ιστοσελίδα της επιχείρησης (31%) η οποία μετατρέπεται, λόγω της κατάστασης, σε ένα </w:t>
      </w:r>
      <w:r w:rsidRPr="00942929">
        <w:rPr>
          <w:rFonts w:ascii="Cambria" w:hAnsi="Cambria"/>
          <w:b/>
          <w:sz w:val="24"/>
          <w:szCs w:val="24"/>
        </w:rPr>
        <w:t xml:space="preserve">ιδιότυπο </w:t>
      </w:r>
      <w:r w:rsidRPr="00942929">
        <w:rPr>
          <w:rFonts w:ascii="Cambria" w:hAnsi="Cambria"/>
          <w:b/>
          <w:sz w:val="24"/>
          <w:szCs w:val="24"/>
          <w:lang w:val="en-US"/>
        </w:rPr>
        <w:t>marketplace</w:t>
      </w:r>
      <w:r w:rsidRPr="009A0FBB">
        <w:rPr>
          <w:rFonts w:ascii="Cambria" w:hAnsi="Cambria"/>
          <w:sz w:val="24"/>
          <w:szCs w:val="24"/>
        </w:rPr>
        <w:t xml:space="preserve"> σύνδεσης με τους πελάτες. Σημαντική θα είναι και η ενεργητική πληροφόρηση μέσω </w:t>
      </w:r>
      <w:r w:rsidRPr="009A0FBB">
        <w:rPr>
          <w:rFonts w:ascii="Cambria" w:hAnsi="Cambria"/>
          <w:sz w:val="24"/>
          <w:szCs w:val="24"/>
          <w:lang w:val="en-US"/>
        </w:rPr>
        <w:t>newsletters</w:t>
      </w:r>
      <w:r w:rsidRPr="009A0FBB">
        <w:rPr>
          <w:rFonts w:ascii="Cambria" w:hAnsi="Cambria"/>
          <w:sz w:val="24"/>
          <w:szCs w:val="24"/>
        </w:rPr>
        <w:t xml:space="preserve"> (20%) και </w:t>
      </w:r>
      <w:r w:rsidRPr="009A0FBB">
        <w:rPr>
          <w:rFonts w:ascii="Cambria" w:hAnsi="Cambria"/>
          <w:sz w:val="24"/>
          <w:szCs w:val="24"/>
          <w:lang w:val="en-US"/>
        </w:rPr>
        <w:t>SMSs</w:t>
      </w:r>
      <w:r w:rsidRPr="009A0FBB">
        <w:rPr>
          <w:rFonts w:ascii="Cambria" w:hAnsi="Cambria"/>
          <w:sz w:val="24"/>
          <w:szCs w:val="24"/>
        </w:rPr>
        <w:t xml:space="preserve"> (17%). </w:t>
      </w:r>
    </w:p>
    <w:p w:rsidR="00E42F6A" w:rsidRDefault="00E42F6A" w:rsidP="00942929">
      <w:pPr>
        <w:numPr>
          <w:ilvl w:val="0"/>
          <w:numId w:val="1"/>
        </w:numPr>
        <w:tabs>
          <w:tab w:val="clear" w:pos="780"/>
          <w:tab w:val="num" w:pos="426"/>
        </w:tabs>
        <w:spacing w:after="0" w:line="360" w:lineRule="atLeast"/>
        <w:ind w:left="426" w:hanging="6"/>
        <w:jc w:val="both"/>
        <w:rPr>
          <w:rFonts w:ascii="Cambria" w:hAnsi="Cambria"/>
          <w:sz w:val="24"/>
          <w:szCs w:val="24"/>
        </w:rPr>
      </w:pPr>
      <w:r w:rsidRPr="009A0FBB">
        <w:rPr>
          <w:rFonts w:ascii="Cambria" w:hAnsi="Cambria"/>
          <w:sz w:val="24"/>
          <w:szCs w:val="24"/>
        </w:rPr>
        <w:t>Μια στ</w:t>
      </w:r>
      <w:r w:rsidR="009A0FBB" w:rsidRPr="009A0FBB">
        <w:rPr>
          <w:rFonts w:ascii="Cambria" w:hAnsi="Cambria"/>
          <w:sz w:val="24"/>
          <w:szCs w:val="24"/>
        </w:rPr>
        <w:t>ις τέσσερις επιχειρήσεις δεν πραγματοποίησε</w:t>
      </w:r>
      <w:r w:rsidRPr="009A0FBB">
        <w:rPr>
          <w:rFonts w:ascii="Cambria" w:hAnsi="Cambria"/>
          <w:sz w:val="24"/>
          <w:szCs w:val="24"/>
        </w:rPr>
        <w:t xml:space="preserve"> κάποια προωθητική ενέργεια, στοιχείο το οποίο αφενός τεκμηριώνει την περιορισμένη υιοθέτηση του </w:t>
      </w:r>
      <w:r w:rsidRPr="009A0FBB">
        <w:rPr>
          <w:rFonts w:ascii="Cambria" w:hAnsi="Cambria"/>
          <w:sz w:val="24"/>
          <w:szCs w:val="24"/>
          <w:lang w:val="en-US"/>
        </w:rPr>
        <w:t>digital</w:t>
      </w:r>
      <w:r w:rsidRPr="009A0FBB">
        <w:rPr>
          <w:rFonts w:ascii="Cambria" w:hAnsi="Cambria"/>
          <w:sz w:val="24"/>
          <w:szCs w:val="24"/>
        </w:rPr>
        <w:t xml:space="preserve"> </w:t>
      </w:r>
      <w:r w:rsidRPr="009A0FBB">
        <w:rPr>
          <w:rFonts w:ascii="Cambria" w:hAnsi="Cambria"/>
          <w:sz w:val="24"/>
          <w:szCs w:val="24"/>
          <w:lang w:val="en-US"/>
        </w:rPr>
        <w:t>marketing</w:t>
      </w:r>
      <w:r w:rsidRPr="009A0FBB">
        <w:rPr>
          <w:rFonts w:ascii="Cambria" w:hAnsi="Cambria"/>
          <w:sz w:val="24"/>
          <w:szCs w:val="24"/>
        </w:rPr>
        <w:t xml:space="preserve"> και αφετέρου τη σημασία που έχει για τις μικρές εμπορικές επιχειρήσεις  η πιστότητα των πελατών τους (</w:t>
      </w:r>
      <w:r w:rsidRPr="009A0FBB">
        <w:rPr>
          <w:rFonts w:ascii="Cambria" w:hAnsi="Cambria"/>
          <w:sz w:val="24"/>
          <w:szCs w:val="24"/>
          <w:lang w:val="en-US"/>
        </w:rPr>
        <w:t>loyalty</w:t>
      </w:r>
      <w:r w:rsidRPr="009A0FBB">
        <w:rPr>
          <w:rFonts w:ascii="Cambria" w:hAnsi="Cambria"/>
          <w:sz w:val="24"/>
          <w:szCs w:val="24"/>
        </w:rPr>
        <w:t>) η οποία δεν επηρεάζεται από ενέργειες προώθησης και προβολής (Γράφημα 6.1).</w:t>
      </w:r>
    </w:p>
    <w:p w:rsidR="00942929" w:rsidRDefault="00942929" w:rsidP="00942929">
      <w:pPr>
        <w:tabs>
          <w:tab w:val="num" w:pos="426"/>
        </w:tabs>
        <w:spacing w:after="0" w:line="360" w:lineRule="atLeast"/>
        <w:ind w:left="426" w:hanging="6"/>
        <w:jc w:val="both"/>
        <w:rPr>
          <w:rFonts w:ascii="Cambria" w:hAnsi="Cambria"/>
          <w:sz w:val="24"/>
          <w:szCs w:val="24"/>
        </w:rPr>
      </w:pPr>
    </w:p>
    <w:p w:rsidR="00942929" w:rsidRDefault="00942929" w:rsidP="00942929">
      <w:pPr>
        <w:tabs>
          <w:tab w:val="num" w:pos="426"/>
        </w:tabs>
        <w:spacing w:after="0" w:line="360" w:lineRule="atLeast"/>
        <w:ind w:left="426" w:hanging="6"/>
        <w:jc w:val="both"/>
        <w:rPr>
          <w:rFonts w:ascii="Cambria" w:hAnsi="Cambria"/>
          <w:b/>
          <w:sz w:val="24"/>
          <w:szCs w:val="24"/>
        </w:rPr>
      </w:pPr>
      <w:r w:rsidRPr="00942929">
        <w:rPr>
          <w:rFonts w:ascii="Cambria" w:hAnsi="Cambria"/>
          <w:b/>
          <w:sz w:val="24"/>
          <w:szCs w:val="24"/>
        </w:rPr>
        <w:t>Η πρόκληση του ψηφιακού μετασχηματισμού: η ελπίδα</w:t>
      </w:r>
    </w:p>
    <w:p w:rsidR="00942929" w:rsidRPr="00942929" w:rsidRDefault="00942929" w:rsidP="00942929">
      <w:pPr>
        <w:tabs>
          <w:tab w:val="num" w:pos="426"/>
        </w:tabs>
        <w:spacing w:after="0" w:line="360" w:lineRule="atLeast"/>
        <w:ind w:left="426" w:hanging="6"/>
        <w:jc w:val="both"/>
        <w:rPr>
          <w:rFonts w:ascii="Cambria" w:hAnsi="Cambria"/>
          <w:b/>
          <w:sz w:val="24"/>
          <w:szCs w:val="24"/>
        </w:rPr>
      </w:pPr>
      <w:bookmarkStart w:id="0" w:name="_GoBack"/>
      <w:bookmarkEnd w:id="0"/>
    </w:p>
    <w:p w:rsidR="00E42F6A" w:rsidRPr="009A0FBB" w:rsidRDefault="00E42F6A" w:rsidP="00942929">
      <w:pPr>
        <w:numPr>
          <w:ilvl w:val="0"/>
          <w:numId w:val="1"/>
        </w:numPr>
        <w:tabs>
          <w:tab w:val="clear" w:pos="780"/>
          <w:tab w:val="num" w:pos="426"/>
        </w:tabs>
        <w:spacing w:after="0" w:line="360" w:lineRule="atLeast"/>
        <w:ind w:left="426" w:hanging="6"/>
        <w:jc w:val="both"/>
        <w:rPr>
          <w:rFonts w:ascii="Cambria" w:hAnsi="Cambria"/>
          <w:sz w:val="24"/>
          <w:szCs w:val="24"/>
        </w:rPr>
      </w:pPr>
      <w:r w:rsidRPr="009A0FBB">
        <w:rPr>
          <w:rFonts w:ascii="Cambria" w:hAnsi="Cambria"/>
          <w:sz w:val="24"/>
          <w:szCs w:val="24"/>
        </w:rPr>
        <w:t>Ιδιαίτερο ενδιαφ</w:t>
      </w:r>
      <w:r w:rsidR="00CF2B8F" w:rsidRPr="009A0FBB">
        <w:rPr>
          <w:rFonts w:ascii="Cambria" w:hAnsi="Cambria"/>
          <w:sz w:val="24"/>
          <w:szCs w:val="24"/>
        </w:rPr>
        <w:t xml:space="preserve">έρον παρουσιάζει η άποψη </w:t>
      </w:r>
      <w:r w:rsidRPr="009A0FBB">
        <w:rPr>
          <w:rFonts w:ascii="Cambria" w:hAnsi="Cambria"/>
          <w:sz w:val="24"/>
          <w:szCs w:val="24"/>
        </w:rPr>
        <w:t xml:space="preserve">των επιχειρήσεων σε σχέση με την αξιοποίηση των πόρων από το Ταμείο Ανάκαμψης αλλά και τη νέα προγραμματική περίοδο ΕΣΠΑ 2021-2027. </w:t>
      </w:r>
      <w:r w:rsidR="00851477" w:rsidRPr="009A0FBB">
        <w:rPr>
          <w:rFonts w:ascii="Cambria" w:hAnsi="Cambria"/>
          <w:sz w:val="24"/>
          <w:szCs w:val="24"/>
        </w:rPr>
        <w:t xml:space="preserve">Φαίνεται ότι ο </w:t>
      </w:r>
      <w:r w:rsidR="00851477" w:rsidRPr="009A0FBB">
        <w:rPr>
          <w:rFonts w:ascii="Cambria" w:hAnsi="Cambria"/>
          <w:b/>
          <w:sz w:val="24"/>
          <w:szCs w:val="24"/>
        </w:rPr>
        <w:t>ψηφιακός μετασχηματισμός της επιχείρησης αποτελεί κυριότερη ανάγκη της εμπορικής επιχειρηματικότητας καθώς ο</w:t>
      </w:r>
      <w:r w:rsidRPr="009A0FBB">
        <w:rPr>
          <w:rFonts w:ascii="Cambria" w:hAnsi="Cambria"/>
          <w:b/>
          <w:sz w:val="24"/>
          <w:szCs w:val="24"/>
        </w:rPr>
        <w:t>ι περισσ</w:t>
      </w:r>
      <w:r w:rsidR="00851477" w:rsidRPr="009A0FBB">
        <w:rPr>
          <w:rFonts w:ascii="Cambria" w:hAnsi="Cambria"/>
          <w:b/>
          <w:sz w:val="24"/>
          <w:szCs w:val="24"/>
        </w:rPr>
        <w:t>ότερες από τις επιχειρήσεις</w:t>
      </w:r>
      <w:r w:rsidR="00851477" w:rsidRPr="009A0FBB">
        <w:rPr>
          <w:rFonts w:ascii="Cambria" w:hAnsi="Cambria"/>
          <w:sz w:val="24"/>
          <w:szCs w:val="24"/>
        </w:rPr>
        <w:t xml:space="preserve"> (31</w:t>
      </w:r>
      <w:r w:rsidRPr="009A0FBB">
        <w:rPr>
          <w:rFonts w:ascii="Cambria" w:hAnsi="Cambria"/>
          <w:sz w:val="24"/>
          <w:szCs w:val="24"/>
        </w:rPr>
        <w:t xml:space="preserve">%) θεωρούν ότι οι ευρωπαϊκοί πόροι θα πρέπει να κατευθυνθούν προς την επιτάχυνση του ψηφιακού μετασχηματισμού των επιχειρήσεων. Ένα σημαντικό τμήμα των επιχειρήσεων (17%) θεωρεί πως τα κονδύλια θα πρέπει να υποβοηθήσουν τις συνέργειες και τις δικτυώσεις των επιχειρήσεων, την εκπαίδευση του προσωπικού στις νέες τεχνολογίες (17%) αλλά και τον πράσινο μετασχηματισμό των επιχειρήσεων (16%) (Γράφημα 7). </w:t>
      </w:r>
    </w:p>
    <w:p w:rsidR="00E42F6A" w:rsidRPr="009A0FBB" w:rsidRDefault="00E42F6A" w:rsidP="00942929">
      <w:pPr>
        <w:numPr>
          <w:ilvl w:val="0"/>
          <w:numId w:val="1"/>
        </w:numPr>
        <w:tabs>
          <w:tab w:val="clear" w:pos="780"/>
          <w:tab w:val="num" w:pos="426"/>
        </w:tabs>
        <w:spacing w:after="0" w:line="360" w:lineRule="atLeast"/>
        <w:ind w:left="426" w:hanging="6"/>
        <w:jc w:val="both"/>
        <w:rPr>
          <w:rFonts w:ascii="Cambria" w:hAnsi="Cambria"/>
          <w:sz w:val="24"/>
          <w:szCs w:val="24"/>
        </w:rPr>
      </w:pPr>
      <w:r w:rsidRPr="009A0FBB">
        <w:rPr>
          <w:rFonts w:ascii="Cambria" w:hAnsi="Cambria"/>
          <w:sz w:val="24"/>
          <w:szCs w:val="24"/>
        </w:rPr>
        <w:t xml:space="preserve">Βέβαια, εντός του οικοσυστήματος της επιχειρηματικότητας καταγράφεται μια διακύμανση των απαντήσεων η οποία και σχετίζεται με το είδος της δραστηριότητας. Είναι χαρακτηριστικό πως </w:t>
      </w:r>
      <w:r w:rsidR="00851477" w:rsidRPr="009A0FBB">
        <w:rPr>
          <w:rFonts w:ascii="Cambria" w:hAnsi="Cambria"/>
          <w:sz w:val="24"/>
          <w:szCs w:val="24"/>
        </w:rPr>
        <w:t xml:space="preserve">στις επιχειρήσεις που </w:t>
      </w:r>
      <w:r w:rsidR="00851477" w:rsidRPr="009A0FBB">
        <w:rPr>
          <w:rFonts w:ascii="Cambria" w:hAnsi="Cambria"/>
          <w:sz w:val="24"/>
          <w:szCs w:val="24"/>
        </w:rPr>
        <w:lastRenderedPageBreak/>
        <w:t xml:space="preserve">δραστηριοποιούνται στα τρόφιμα το ζήτημα της πράσινης μετάβασης είναι κυρίαρχο καθώς </w:t>
      </w:r>
      <w:r w:rsidRPr="009A0FBB">
        <w:rPr>
          <w:rFonts w:ascii="Cambria" w:hAnsi="Cambria"/>
          <w:sz w:val="24"/>
          <w:szCs w:val="24"/>
        </w:rPr>
        <w:t xml:space="preserve">το 30% των επιχειρήσεων </w:t>
      </w:r>
      <w:r w:rsidR="00851477" w:rsidRPr="009A0FBB">
        <w:rPr>
          <w:rFonts w:ascii="Cambria" w:hAnsi="Cambria"/>
          <w:sz w:val="24"/>
          <w:szCs w:val="24"/>
        </w:rPr>
        <w:t>καταγράφει</w:t>
      </w:r>
      <w:r w:rsidRPr="009A0FBB">
        <w:rPr>
          <w:rFonts w:ascii="Cambria" w:hAnsi="Cambria"/>
          <w:sz w:val="24"/>
          <w:szCs w:val="24"/>
        </w:rPr>
        <w:t>, λόγω της ιδιαιτερότητας των προϊόντων που προσφέρει,</w:t>
      </w:r>
      <w:r w:rsidR="00851477" w:rsidRPr="009A0FBB">
        <w:rPr>
          <w:rFonts w:ascii="Cambria" w:hAnsi="Cambria"/>
          <w:sz w:val="24"/>
          <w:szCs w:val="24"/>
        </w:rPr>
        <w:t xml:space="preserve"> την αναγκαιότητα υποστήριξης του πράσινου μετασχηματισμού</w:t>
      </w:r>
      <w:r w:rsidRPr="009A0FBB">
        <w:rPr>
          <w:rFonts w:ascii="Cambria" w:hAnsi="Cambria"/>
          <w:sz w:val="24"/>
          <w:szCs w:val="24"/>
        </w:rPr>
        <w:t xml:space="preserve"> (Γράφημα 7.1). </w:t>
      </w:r>
    </w:p>
    <w:p w:rsidR="00E42F6A" w:rsidRPr="009A0FBB" w:rsidRDefault="00E42F6A" w:rsidP="00942929">
      <w:pPr>
        <w:numPr>
          <w:ilvl w:val="0"/>
          <w:numId w:val="1"/>
        </w:numPr>
        <w:tabs>
          <w:tab w:val="clear" w:pos="780"/>
          <w:tab w:val="num" w:pos="426"/>
        </w:tabs>
        <w:spacing w:after="0" w:line="360" w:lineRule="atLeast"/>
        <w:ind w:left="426" w:hanging="6"/>
        <w:jc w:val="both"/>
        <w:rPr>
          <w:rFonts w:ascii="Cambria" w:hAnsi="Cambria"/>
          <w:sz w:val="24"/>
          <w:szCs w:val="24"/>
        </w:rPr>
      </w:pPr>
      <w:r w:rsidRPr="009A0FBB">
        <w:rPr>
          <w:rFonts w:ascii="Cambria" w:hAnsi="Cambria"/>
          <w:sz w:val="24"/>
          <w:szCs w:val="24"/>
        </w:rPr>
        <w:t>Τέλος</w:t>
      </w:r>
      <w:r w:rsidR="00ED403A" w:rsidRPr="009A0FBB">
        <w:rPr>
          <w:rFonts w:ascii="Cambria" w:hAnsi="Cambria"/>
          <w:sz w:val="24"/>
          <w:szCs w:val="24"/>
        </w:rPr>
        <w:t>,</w:t>
      </w:r>
      <w:r w:rsidRPr="009A0FBB">
        <w:rPr>
          <w:rFonts w:ascii="Cambria" w:hAnsi="Cambria"/>
          <w:sz w:val="24"/>
          <w:szCs w:val="24"/>
        </w:rPr>
        <w:t xml:space="preserve"> </w:t>
      </w:r>
      <w:r w:rsidR="008C447C" w:rsidRPr="009A0FBB">
        <w:rPr>
          <w:rFonts w:ascii="Cambria" w:hAnsi="Cambria"/>
          <w:sz w:val="24"/>
          <w:szCs w:val="24"/>
        </w:rPr>
        <w:t>από τις επιχειρήσεις που διαθέτουν ηλεκτρονικό κατάστημα (</w:t>
      </w:r>
      <w:r w:rsidR="008C447C" w:rsidRPr="009A0FBB">
        <w:rPr>
          <w:rFonts w:ascii="Cambria" w:hAnsi="Cambria"/>
          <w:sz w:val="24"/>
          <w:szCs w:val="24"/>
          <w:lang w:val="en-US"/>
        </w:rPr>
        <w:t>e</w:t>
      </w:r>
      <w:r w:rsidR="008C447C" w:rsidRPr="009A0FBB">
        <w:rPr>
          <w:rFonts w:ascii="Cambria" w:hAnsi="Cambria"/>
          <w:sz w:val="24"/>
          <w:szCs w:val="24"/>
        </w:rPr>
        <w:t>-</w:t>
      </w:r>
      <w:r w:rsidR="008C447C" w:rsidRPr="009A0FBB">
        <w:rPr>
          <w:rFonts w:ascii="Cambria" w:hAnsi="Cambria"/>
          <w:sz w:val="24"/>
          <w:szCs w:val="24"/>
          <w:lang w:val="en-US"/>
        </w:rPr>
        <w:t>shop</w:t>
      </w:r>
      <w:r w:rsidR="008C447C" w:rsidRPr="009A0FBB">
        <w:rPr>
          <w:rFonts w:ascii="Cambria" w:hAnsi="Cambria"/>
          <w:sz w:val="24"/>
          <w:szCs w:val="24"/>
        </w:rPr>
        <w:t>) οι μισές</w:t>
      </w:r>
      <w:r w:rsidRPr="009A0FBB">
        <w:rPr>
          <w:rFonts w:ascii="Cambria" w:hAnsi="Cambria"/>
          <w:sz w:val="24"/>
          <w:szCs w:val="24"/>
        </w:rPr>
        <w:t xml:space="preserve"> </w:t>
      </w:r>
      <w:r w:rsidR="008C447C" w:rsidRPr="009A0FBB">
        <w:rPr>
          <w:rFonts w:ascii="Cambria" w:hAnsi="Cambria"/>
          <w:sz w:val="24"/>
          <w:szCs w:val="24"/>
        </w:rPr>
        <w:t>θεωρούν την υποστήριξη του ψηφιακού μετασχηματισμού της επιχείρησης</w:t>
      </w:r>
      <w:r w:rsidRPr="009A0FBB">
        <w:rPr>
          <w:rFonts w:ascii="Cambria" w:hAnsi="Cambria"/>
          <w:sz w:val="24"/>
          <w:szCs w:val="24"/>
        </w:rPr>
        <w:t xml:space="preserve"> </w:t>
      </w:r>
      <w:r w:rsidR="008C447C" w:rsidRPr="009A0FBB">
        <w:rPr>
          <w:rFonts w:ascii="Cambria" w:hAnsi="Cambria"/>
          <w:sz w:val="24"/>
          <w:szCs w:val="24"/>
        </w:rPr>
        <w:t>ως</w:t>
      </w:r>
      <w:r w:rsidRPr="009A0FBB">
        <w:rPr>
          <w:rFonts w:ascii="Cambria" w:hAnsi="Cambria"/>
          <w:sz w:val="24"/>
          <w:szCs w:val="24"/>
        </w:rPr>
        <w:t xml:space="preserve"> </w:t>
      </w:r>
      <w:r w:rsidR="008C447C" w:rsidRPr="009A0FBB">
        <w:rPr>
          <w:rFonts w:ascii="Cambria" w:hAnsi="Cambria"/>
          <w:sz w:val="24"/>
          <w:szCs w:val="24"/>
        </w:rPr>
        <w:t>τ</w:t>
      </w:r>
      <w:r w:rsidRPr="009A0FBB">
        <w:rPr>
          <w:rFonts w:ascii="Cambria" w:hAnsi="Cambria"/>
          <w:sz w:val="24"/>
          <w:szCs w:val="24"/>
        </w:rPr>
        <w:t>η κρισιμότερη ανάγκη της (Γράφημα 7.2). Τ</w:t>
      </w:r>
      <w:r w:rsidRPr="009A0FBB">
        <w:rPr>
          <w:rFonts w:ascii="Cambria" w:hAnsi="Cambria"/>
          <w:sz w:val="24"/>
          <w:szCs w:val="24"/>
          <w:lang w:val="en-US"/>
        </w:rPr>
        <w:t>o</w:t>
      </w:r>
      <w:r w:rsidRPr="009A0FBB">
        <w:rPr>
          <w:rFonts w:ascii="Cambria" w:hAnsi="Cambria"/>
          <w:sz w:val="24"/>
          <w:szCs w:val="24"/>
        </w:rPr>
        <w:t xml:space="preserve"> στοιχείο αυτό υπόκειται δυνητικά σε μια διττή ανάγνωση, πρώτον η ψηφιοποίηση δεν εξαντλείται σε ένα ηλεκτρονικό κατάστημα</w:t>
      </w:r>
      <w:r w:rsidR="008C447C" w:rsidRPr="009A0FBB">
        <w:rPr>
          <w:rFonts w:ascii="Cambria" w:hAnsi="Cambria"/>
          <w:sz w:val="24"/>
          <w:szCs w:val="24"/>
        </w:rPr>
        <w:t>, το οποίο είναι μια βασική ψηφιακή υποδομή,</w:t>
      </w:r>
      <w:r w:rsidRPr="009A0FBB">
        <w:rPr>
          <w:rFonts w:ascii="Cambria" w:hAnsi="Cambria"/>
          <w:sz w:val="24"/>
          <w:szCs w:val="24"/>
        </w:rPr>
        <w:t xml:space="preserve"> και δεύτερον εντός του κλάδου του εμπορίου υπάρχουν οι κρυφοί επιταχυντές (</w:t>
      </w:r>
      <w:r w:rsidRPr="009A0FBB">
        <w:rPr>
          <w:rFonts w:ascii="Cambria" w:hAnsi="Cambria"/>
          <w:sz w:val="24"/>
          <w:szCs w:val="24"/>
          <w:lang w:val="en-US"/>
        </w:rPr>
        <w:t>hidden</w:t>
      </w:r>
      <w:r w:rsidRPr="009A0FBB">
        <w:rPr>
          <w:rFonts w:ascii="Cambria" w:hAnsi="Cambria"/>
          <w:sz w:val="24"/>
          <w:szCs w:val="24"/>
        </w:rPr>
        <w:t xml:space="preserve"> </w:t>
      </w:r>
      <w:r w:rsidRPr="009A0FBB">
        <w:rPr>
          <w:rFonts w:ascii="Cambria" w:hAnsi="Cambria"/>
          <w:sz w:val="24"/>
          <w:szCs w:val="24"/>
          <w:lang w:val="en-US"/>
        </w:rPr>
        <w:t>drivers</w:t>
      </w:r>
      <w:r w:rsidRPr="009A0FBB">
        <w:rPr>
          <w:rFonts w:ascii="Cambria" w:hAnsi="Cambria"/>
          <w:sz w:val="24"/>
          <w:szCs w:val="24"/>
        </w:rPr>
        <w:t xml:space="preserve">) της ψηφιακής μετάβασης, οι οποίοι και θα πρέπει να υποστηριχθούν από τις δημόσιες πολιτικές.             </w:t>
      </w:r>
    </w:p>
    <w:p w:rsidR="00433379" w:rsidRDefault="00433379" w:rsidP="00EA1E1A">
      <w:pPr>
        <w:spacing w:after="0" w:line="360" w:lineRule="atLeast"/>
      </w:pPr>
    </w:p>
    <w:p w:rsidR="00ED403A" w:rsidRDefault="00ED403A" w:rsidP="00034038"/>
    <w:p w:rsidR="00E6486A" w:rsidRDefault="00DC5003" w:rsidP="00034038">
      <w:r>
        <w:rPr>
          <w:noProof/>
          <w:lang w:eastAsia="el-GR"/>
        </w:rPr>
        <w:drawing>
          <wp:inline distT="0" distB="0" distL="0" distR="0">
            <wp:extent cx="5267325" cy="3076575"/>
            <wp:effectExtent l="0" t="0" r="0" b="0"/>
            <wp:docPr id="17"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267325" cy="3076575"/>
                    </a:xfrm>
                    <a:prstGeom prst="rect">
                      <a:avLst/>
                    </a:prstGeom>
                    <a:noFill/>
                    <a:ln w="9525">
                      <a:noFill/>
                      <a:miter lim="800000"/>
                      <a:headEnd/>
                      <a:tailEnd/>
                    </a:ln>
                  </pic:spPr>
                </pic:pic>
              </a:graphicData>
            </a:graphic>
          </wp:inline>
        </w:drawing>
      </w:r>
    </w:p>
    <w:p w:rsidR="002D42E4" w:rsidRPr="00E6486A" w:rsidRDefault="002D42E4" w:rsidP="00034038"/>
    <w:p w:rsidR="002B2959" w:rsidRPr="002D42E4" w:rsidRDefault="00DC5003" w:rsidP="00034038">
      <w:r>
        <w:rPr>
          <w:noProof/>
          <w:lang w:eastAsia="el-GR"/>
        </w:rPr>
        <w:lastRenderedPageBreak/>
        <w:drawing>
          <wp:inline distT="0" distB="0" distL="0" distR="0">
            <wp:extent cx="5267325" cy="3181350"/>
            <wp:effectExtent l="0" t="0" r="0" b="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5267325" cy="3181350"/>
                    </a:xfrm>
                    <a:prstGeom prst="rect">
                      <a:avLst/>
                    </a:prstGeom>
                    <a:noFill/>
                    <a:ln w="9525">
                      <a:noFill/>
                      <a:miter lim="800000"/>
                      <a:headEnd/>
                      <a:tailEnd/>
                    </a:ln>
                  </pic:spPr>
                </pic:pic>
              </a:graphicData>
            </a:graphic>
          </wp:inline>
        </w:drawing>
      </w:r>
    </w:p>
    <w:p w:rsidR="002D42E4" w:rsidRPr="002D42E4" w:rsidRDefault="00DC5003" w:rsidP="00034038">
      <w:r>
        <w:rPr>
          <w:noProof/>
          <w:lang w:eastAsia="el-GR"/>
        </w:rPr>
        <w:drawing>
          <wp:inline distT="0" distB="0" distL="0" distR="0">
            <wp:extent cx="5257800" cy="3171825"/>
            <wp:effectExtent l="0" t="0" r="0"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5257800" cy="3171825"/>
                    </a:xfrm>
                    <a:prstGeom prst="rect">
                      <a:avLst/>
                    </a:prstGeom>
                    <a:noFill/>
                    <a:ln w="9525">
                      <a:noFill/>
                      <a:miter lim="800000"/>
                      <a:headEnd/>
                      <a:tailEnd/>
                    </a:ln>
                  </pic:spPr>
                </pic:pic>
              </a:graphicData>
            </a:graphic>
          </wp:inline>
        </w:drawing>
      </w:r>
    </w:p>
    <w:p w:rsidR="002D42E4" w:rsidRDefault="002D42E4" w:rsidP="00034038"/>
    <w:p w:rsidR="00527457" w:rsidRDefault="00527457" w:rsidP="00034038"/>
    <w:p w:rsidR="002B2959" w:rsidRPr="002D42E4" w:rsidRDefault="00DC5003" w:rsidP="00034038">
      <w:r>
        <w:rPr>
          <w:noProof/>
          <w:lang w:eastAsia="el-GR"/>
        </w:rPr>
        <w:lastRenderedPageBreak/>
        <w:drawing>
          <wp:inline distT="0" distB="0" distL="0" distR="0">
            <wp:extent cx="5143500" cy="3019425"/>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5143500" cy="3019425"/>
                    </a:xfrm>
                    <a:prstGeom prst="rect">
                      <a:avLst/>
                    </a:prstGeom>
                    <a:noFill/>
                    <a:ln w="9525">
                      <a:noFill/>
                      <a:miter lim="800000"/>
                      <a:headEnd/>
                      <a:tailEnd/>
                    </a:ln>
                  </pic:spPr>
                </pic:pic>
              </a:graphicData>
            </a:graphic>
          </wp:inline>
        </w:drawing>
      </w:r>
    </w:p>
    <w:p w:rsidR="00034038" w:rsidRDefault="00034038" w:rsidP="00034038"/>
    <w:p w:rsidR="00370657" w:rsidRPr="00370657" w:rsidRDefault="00DC5003" w:rsidP="00034038">
      <w:r>
        <w:rPr>
          <w:noProof/>
          <w:lang w:eastAsia="el-GR"/>
        </w:rPr>
        <w:drawing>
          <wp:inline distT="0" distB="0" distL="0" distR="0">
            <wp:extent cx="5143500" cy="331470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srcRect/>
                    <a:stretch>
                      <a:fillRect/>
                    </a:stretch>
                  </pic:blipFill>
                  <pic:spPr bwMode="auto">
                    <a:xfrm>
                      <a:off x="0" y="0"/>
                      <a:ext cx="5143500" cy="3314700"/>
                    </a:xfrm>
                    <a:prstGeom prst="rect">
                      <a:avLst/>
                    </a:prstGeom>
                    <a:noFill/>
                    <a:ln w="9525">
                      <a:noFill/>
                      <a:miter lim="800000"/>
                      <a:headEnd/>
                      <a:tailEnd/>
                    </a:ln>
                  </pic:spPr>
                </pic:pic>
              </a:graphicData>
            </a:graphic>
          </wp:inline>
        </w:drawing>
      </w:r>
    </w:p>
    <w:p w:rsidR="00370657" w:rsidRPr="00370657" w:rsidRDefault="00370657" w:rsidP="00034038"/>
    <w:p w:rsidR="00034038" w:rsidRDefault="00034038" w:rsidP="00034038"/>
    <w:tbl>
      <w:tblPr>
        <w:tblW w:w="8300" w:type="dxa"/>
        <w:tblInd w:w="93" w:type="dxa"/>
        <w:tblLook w:val="00A0" w:firstRow="1" w:lastRow="0" w:firstColumn="1" w:lastColumn="0" w:noHBand="0" w:noVBand="0"/>
      </w:tblPr>
      <w:tblGrid>
        <w:gridCol w:w="6620"/>
        <w:gridCol w:w="1680"/>
      </w:tblGrid>
      <w:tr w:rsidR="00034038" w:rsidRPr="002D6161" w:rsidTr="00034038">
        <w:trPr>
          <w:trHeight w:val="300"/>
        </w:trPr>
        <w:tc>
          <w:tcPr>
            <w:tcW w:w="8300" w:type="dxa"/>
            <w:gridSpan w:val="2"/>
            <w:tcBorders>
              <w:top w:val="single" w:sz="4" w:space="0" w:color="auto"/>
              <w:left w:val="single" w:sz="4" w:space="0" w:color="auto"/>
              <w:bottom w:val="single" w:sz="4" w:space="0" w:color="auto"/>
              <w:right w:val="single" w:sz="4" w:space="0" w:color="auto"/>
            </w:tcBorders>
            <w:vAlign w:val="center"/>
          </w:tcPr>
          <w:p w:rsidR="00034038" w:rsidRPr="00A50BEF" w:rsidRDefault="00A50BEF" w:rsidP="00034038">
            <w:pPr>
              <w:spacing w:after="0" w:line="240" w:lineRule="auto"/>
              <w:jc w:val="center"/>
              <w:rPr>
                <w:rFonts w:ascii="Cambria" w:hAnsi="Cambria"/>
                <w:b/>
                <w:bCs/>
                <w:color w:val="000000"/>
                <w:sz w:val="24"/>
                <w:szCs w:val="24"/>
                <w:lang w:eastAsia="el-GR"/>
              </w:rPr>
            </w:pPr>
            <w:r>
              <w:rPr>
                <w:rFonts w:ascii="Cambria" w:hAnsi="Cambria"/>
                <w:b/>
                <w:bCs/>
                <w:color w:val="000000"/>
                <w:sz w:val="24"/>
                <w:szCs w:val="24"/>
                <w:lang w:eastAsia="el-GR"/>
              </w:rPr>
              <w:t xml:space="preserve">Πίνακας 2: </w:t>
            </w:r>
            <w:r w:rsidR="00034038" w:rsidRPr="00A50BEF">
              <w:rPr>
                <w:rFonts w:ascii="Cambria" w:hAnsi="Cambria"/>
                <w:b/>
                <w:bCs/>
                <w:color w:val="000000"/>
                <w:sz w:val="24"/>
                <w:szCs w:val="24"/>
                <w:lang w:eastAsia="el-GR"/>
              </w:rPr>
              <w:t>Οι πωλήσεις</w:t>
            </w:r>
            <w:r>
              <w:rPr>
                <w:rFonts w:ascii="Cambria" w:hAnsi="Cambria"/>
                <w:b/>
                <w:bCs/>
                <w:color w:val="000000"/>
                <w:sz w:val="24"/>
                <w:szCs w:val="24"/>
                <w:lang w:eastAsia="el-GR"/>
              </w:rPr>
              <w:t>,</w:t>
            </w:r>
            <w:r w:rsidR="00034038" w:rsidRPr="00A50BEF">
              <w:rPr>
                <w:rFonts w:ascii="Cambria" w:hAnsi="Cambria"/>
                <w:b/>
                <w:bCs/>
                <w:color w:val="000000"/>
                <w:sz w:val="24"/>
                <w:szCs w:val="24"/>
                <w:lang w:eastAsia="el-GR"/>
              </w:rPr>
              <w:t xml:space="preserve"> εκτός της απευθείας πώλησης στο φυσικό κατάστημα</w:t>
            </w:r>
            <w:r>
              <w:rPr>
                <w:rFonts w:ascii="Cambria" w:hAnsi="Cambria"/>
                <w:b/>
                <w:bCs/>
                <w:color w:val="000000"/>
                <w:sz w:val="24"/>
                <w:szCs w:val="24"/>
                <w:lang w:eastAsia="el-GR"/>
              </w:rPr>
              <w:t>,</w:t>
            </w:r>
            <w:r w:rsidR="00034038" w:rsidRPr="00A50BEF">
              <w:rPr>
                <w:rFonts w:ascii="Cambria" w:hAnsi="Cambria"/>
                <w:b/>
                <w:bCs/>
                <w:color w:val="000000"/>
                <w:sz w:val="24"/>
                <w:szCs w:val="24"/>
                <w:lang w:eastAsia="el-GR"/>
              </w:rPr>
              <w:t xml:space="preserve"> έχουν αυξηθεί το 2020 σε σύγκριση με το 2019;</w:t>
            </w:r>
          </w:p>
        </w:tc>
      </w:tr>
      <w:tr w:rsidR="00034038" w:rsidRPr="002D6161" w:rsidTr="00034038">
        <w:trPr>
          <w:trHeight w:val="300"/>
        </w:trPr>
        <w:tc>
          <w:tcPr>
            <w:tcW w:w="6620" w:type="dxa"/>
            <w:tcBorders>
              <w:top w:val="nil"/>
              <w:left w:val="single" w:sz="4" w:space="0" w:color="auto"/>
              <w:bottom w:val="single" w:sz="4" w:space="0" w:color="auto"/>
              <w:right w:val="single" w:sz="4" w:space="0" w:color="auto"/>
            </w:tcBorders>
            <w:vAlign w:val="center"/>
          </w:tcPr>
          <w:p w:rsidR="00034038" w:rsidRPr="00A50BEF" w:rsidRDefault="00034038" w:rsidP="00034038">
            <w:pPr>
              <w:spacing w:after="0" w:line="240" w:lineRule="auto"/>
              <w:jc w:val="center"/>
              <w:rPr>
                <w:rFonts w:ascii="Cambria" w:hAnsi="Cambria"/>
                <w:b/>
                <w:bCs/>
                <w:color w:val="000000"/>
                <w:sz w:val="24"/>
                <w:szCs w:val="24"/>
                <w:lang w:eastAsia="el-GR"/>
              </w:rPr>
            </w:pPr>
            <w:r w:rsidRPr="00A50BEF">
              <w:rPr>
                <w:rFonts w:ascii="Cambria" w:hAnsi="Cambria"/>
                <w:b/>
                <w:bCs/>
                <w:color w:val="000000"/>
                <w:sz w:val="24"/>
                <w:szCs w:val="24"/>
                <w:lang w:eastAsia="el-GR"/>
              </w:rPr>
              <w:t>Ναι, πολύ</w:t>
            </w:r>
          </w:p>
        </w:tc>
        <w:tc>
          <w:tcPr>
            <w:tcW w:w="1680" w:type="dxa"/>
            <w:tcBorders>
              <w:top w:val="nil"/>
              <w:left w:val="nil"/>
              <w:bottom w:val="single" w:sz="4" w:space="0" w:color="auto"/>
              <w:right w:val="single" w:sz="4" w:space="0" w:color="auto"/>
            </w:tcBorders>
          </w:tcPr>
          <w:p w:rsidR="00034038" w:rsidRPr="00A50BEF" w:rsidRDefault="00034038" w:rsidP="00034038">
            <w:pPr>
              <w:spacing w:after="0" w:line="240" w:lineRule="auto"/>
              <w:jc w:val="center"/>
              <w:rPr>
                <w:rFonts w:ascii="Cambria" w:hAnsi="Cambria"/>
                <w:b/>
                <w:bCs/>
                <w:i/>
                <w:iCs/>
                <w:color w:val="000000"/>
                <w:sz w:val="24"/>
                <w:szCs w:val="24"/>
                <w:lang w:eastAsia="el-GR"/>
              </w:rPr>
            </w:pPr>
            <w:r w:rsidRPr="00A50BEF">
              <w:rPr>
                <w:rFonts w:ascii="Cambria" w:hAnsi="Cambria"/>
                <w:b/>
                <w:bCs/>
                <w:i/>
                <w:iCs/>
                <w:color w:val="000000"/>
                <w:sz w:val="24"/>
                <w:szCs w:val="24"/>
                <w:lang w:eastAsia="el-GR"/>
              </w:rPr>
              <w:t>7%</w:t>
            </w:r>
          </w:p>
        </w:tc>
      </w:tr>
      <w:tr w:rsidR="00034038" w:rsidRPr="002D6161" w:rsidTr="00034038">
        <w:trPr>
          <w:trHeight w:val="300"/>
        </w:trPr>
        <w:tc>
          <w:tcPr>
            <w:tcW w:w="6620" w:type="dxa"/>
            <w:tcBorders>
              <w:top w:val="nil"/>
              <w:left w:val="single" w:sz="4" w:space="0" w:color="auto"/>
              <w:bottom w:val="single" w:sz="4" w:space="0" w:color="auto"/>
              <w:right w:val="single" w:sz="4" w:space="0" w:color="auto"/>
            </w:tcBorders>
            <w:vAlign w:val="center"/>
          </w:tcPr>
          <w:p w:rsidR="00034038" w:rsidRPr="00A50BEF" w:rsidRDefault="00034038" w:rsidP="00034038">
            <w:pPr>
              <w:spacing w:after="0" w:line="240" w:lineRule="auto"/>
              <w:jc w:val="center"/>
              <w:rPr>
                <w:rFonts w:ascii="Cambria" w:hAnsi="Cambria"/>
                <w:b/>
                <w:bCs/>
                <w:color w:val="000000"/>
                <w:sz w:val="24"/>
                <w:szCs w:val="24"/>
                <w:lang w:eastAsia="el-GR"/>
              </w:rPr>
            </w:pPr>
            <w:r w:rsidRPr="00A50BEF">
              <w:rPr>
                <w:rFonts w:ascii="Cambria" w:hAnsi="Cambria"/>
                <w:b/>
                <w:bCs/>
                <w:color w:val="000000"/>
                <w:sz w:val="24"/>
                <w:szCs w:val="24"/>
                <w:lang w:eastAsia="el-GR"/>
              </w:rPr>
              <w:t>Ναι, μέτρια</w:t>
            </w:r>
          </w:p>
        </w:tc>
        <w:tc>
          <w:tcPr>
            <w:tcW w:w="1680" w:type="dxa"/>
            <w:tcBorders>
              <w:top w:val="nil"/>
              <w:left w:val="nil"/>
              <w:bottom w:val="single" w:sz="4" w:space="0" w:color="auto"/>
              <w:right w:val="single" w:sz="4" w:space="0" w:color="auto"/>
            </w:tcBorders>
          </w:tcPr>
          <w:p w:rsidR="00034038" w:rsidRPr="00A50BEF" w:rsidRDefault="00034038" w:rsidP="00034038">
            <w:pPr>
              <w:spacing w:after="0" w:line="240" w:lineRule="auto"/>
              <w:jc w:val="center"/>
              <w:rPr>
                <w:rFonts w:ascii="Cambria" w:hAnsi="Cambria"/>
                <w:b/>
                <w:bCs/>
                <w:i/>
                <w:iCs/>
                <w:color w:val="000000"/>
                <w:sz w:val="24"/>
                <w:szCs w:val="24"/>
                <w:lang w:eastAsia="el-GR"/>
              </w:rPr>
            </w:pPr>
            <w:r w:rsidRPr="00A50BEF">
              <w:rPr>
                <w:rFonts w:ascii="Cambria" w:hAnsi="Cambria"/>
                <w:b/>
                <w:bCs/>
                <w:i/>
                <w:iCs/>
                <w:color w:val="000000"/>
                <w:sz w:val="24"/>
                <w:szCs w:val="24"/>
                <w:lang w:eastAsia="el-GR"/>
              </w:rPr>
              <w:t>52%</w:t>
            </w:r>
          </w:p>
        </w:tc>
      </w:tr>
      <w:tr w:rsidR="00034038" w:rsidRPr="002D6161" w:rsidTr="00034038">
        <w:trPr>
          <w:trHeight w:val="300"/>
        </w:trPr>
        <w:tc>
          <w:tcPr>
            <w:tcW w:w="6620" w:type="dxa"/>
            <w:tcBorders>
              <w:top w:val="nil"/>
              <w:left w:val="single" w:sz="4" w:space="0" w:color="auto"/>
              <w:bottom w:val="single" w:sz="4" w:space="0" w:color="auto"/>
              <w:right w:val="single" w:sz="4" w:space="0" w:color="auto"/>
            </w:tcBorders>
            <w:vAlign w:val="center"/>
          </w:tcPr>
          <w:p w:rsidR="00034038" w:rsidRPr="00A50BEF" w:rsidRDefault="00034038" w:rsidP="00034038">
            <w:pPr>
              <w:spacing w:after="0" w:line="240" w:lineRule="auto"/>
              <w:jc w:val="center"/>
              <w:rPr>
                <w:rFonts w:ascii="Cambria" w:hAnsi="Cambria"/>
                <w:b/>
                <w:bCs/>
                <w:color w:val="000000"/>
                <w:sz w:val="24"/>
                <w:szCs w:val="24"/>
                <w:lang w:eastAsia="el-GR"/>
              </w:rPr>
            </w:pPr>
            <w:r w:rsidRPr="00A50BEF">
              <w:rPr>
                <w:rFonts w:ascii="Cambria" w:hAnsi="Cambria"/>
                <w:b/>
                <w:bCs/>
                <w:color w:val="000000"/>
                <w:sz w:val="24"/>
                <w:szCs w:val="24"/>
                <w:lang w:eastAsia="el-GR"/>
              </w:rPr>
              <w:t>Όχι, καθόλου</w:t>
            </w:r>
          </w:p>
        </w:tc>
        <w:tc>
          <w:tcPr>
            <w:tcW w:w="1680" w:type="dxa"/>
            <w:tcBorders>
              <w:top w:val="nil"/>
              <w:left w:val="nil"/>
              <w:bottom w:val="single" w:sz="4" w:space="0" w:color="auto"/>
              <w:right w:val="single" w:sz="4" w:space="0" w:color="auto"/>
            </w:tcBorders>
          </w:tcPr>
          <w:p w:rsidR="00034038" w:rsidRPr="00A50BEF" w:rsidRDefault="00034038" w:rsidP="00034038">
            <w:pPr>
              <w:spacing w:after="0" w:line="240" w:lineRule="auto"/>
              <w:jc w:val="center"/>
              <w:rPr>
                <w:rFonts w:ascii="Cambria" w:hAnsi="Cambria"/>
                <w:b/>
                <w:bCs/>
                <w:i/>
                <w:iCs/>
                <w:color w:val="000000"/>
                <w:sz w:val="24"/>
                <w:szCs w:val="24"/>
                <w:lang w:eastAsia="el-GR"/>
              </w:rPr>
            </w:pPr>
            <w:r w:rsidRPr="00A50BEF">
              <w:rPr>
                <w:rFonts w:ascii="Cambria" w:hAnsi="Cambria"/>
                <w:b/>
                <w:bCs/>
                <w:i/>
                <w:iCs/>
                <w:color w:val="000000"/>
                <w:sz w:val="24"/>
                <w:szCs w:val="24"/>
                <w:lang w:eastAsia="el-GR"/>
              </w:rPr>
              <w:t>38%</w:t>
            </w:r>
          </w:p>
        </w:tc>
      </w:tr>
      <w:tr w:rsidR="00034038" w:rsidRPr="002D6161" w:rsidTr="00034038">
        <w:trPr>
          <w:trHeight w:val="300"/>
        </w:trPr>
        <w:tc>
          <w:tcPr>
            <w:tcW w:w="6620" w:type="dxa"/>
            <w:tcBorders>
              <w:top w:val="nil"/>
              <w:left w:val="single" w:sz="4" w:space="0" w:color="auto"/>
              <w:bottom w:val="single" w:sz="4" w:space="0" w:color="auto"/>
              <w:right w:val="single" w:sz="4" w:space="0" w:color="auto"/>
            </w:tcBorders>
            <w:vAlign w:val="center"/>
          </w:tcPr>
          <w:p w:rsidR="00034038" w:rsidRPr="00A50BEF" w:rsidRDefault="00034038" w:rsidP="00034038">
            <w:pPr>
              <w:spacing w:after="0" w:line="240" w:lineRule="auto"/>
              <w:jc w:val="center"/>
              <w:rPr>
                <w:rFonts w:ascii="Cambria" w:hAnsi="Cambria"/>
                <w:b/>
                <w:bCs/>
                <w:color w:val="000000"/>
                <w:sz w:val="24"/>
                <w:szCs w:val="24"/>
                <w:lang w:eastAsia="el-GR"/>
              </w:rPr>
            </w:pPr>
            <w:r w:rsidRPr="00A50BEF">
              <w:rPr>
                <w:rFonts w:ascii="Cambria" w:hAnsi="Cambria"/>
                <w:b/>
                <w:bCs/>
                <w:color w:val="000000"/>
                <w:sz w:val="24"/>
                <w:szCs w:val="24"/>
                <w:lang w:eastAsia="el-GR"/>
              </w:rPr>
              <w:t>ΔΑ</w:t>
            </w:r>
          </w:p>
        </w:tc>
        <w:tc>
          <w:tcPr>
            <w:tcW w:w="1680" w:type="dxa"/>
            <w:tcBorders>
              <w:top w:val="nil"/>
              <w:left w:val="nil"/>
              <w:bottom w:val="single" w:sz="4" w:space="0" w:color="auto"/>
              <w:right w:val="single" w:sz="4" w:space="0" w:color="auto"/>
            </w:tcBorders>
          </w:tcPr>
          <w:p w:rsidR="00034038" w:rsidRPr="00A50BEF" w:rsidRDefault="00034038" w:rsidP="00034038">
            <w:pPr>
              <w:spacing w:after="0" w:line="240" w:lineRule="auto"/>
              <w:jc w:val="center"/>
              <w:rPr>
                <w:rFonts w:ascii="Cambria" w:hAnsi="Cambria"/>
                <w:b/>
                <w:bCs/>
                <w:i/>
                <w:iCs/>
                <w:color w:val="000000"/>
                <w:sz w:val="24"/>
                <w:szCs w:val="24"/>
                <w:lang w:eastAsia="el-GR"/>
              </w:rPr>
            </w:pPr>
            <w:r w:rsidRPr="00A50BEF">
              <w:rPr>
                <w:rFonts w:ascii="Cambria" w:hAnsi="Cambria"/>
                <w:b/>
                <w:bCs/>
                <w:i/>
                <w:iCs/>
                <w:color w:val="000000"/>
                <w:sz w:val="24"/>
                <w:szCs w:val="24"/>
                <w:lang w:eastAsia="el-GR"/>
              </w:rPr>
              <w:t>3%</w:t>
            </w:r>
          </w:p>
        </w:tc>
      </w:tr>
    </w:tbl>
    <w:p w:rsidR="00034038" w:rsidRDefault="00034038" w:rsidP="00034038"/>
    <w:p w:rsidR="00C74C1A" w:rsidRPr="00C74C1A" w:rsidRDefault="00DC5003" w:rsidP="00034038">
      <w:r>
        <w:rPr>
          <w:noProof/>
          <w:lang w:eastAsia="el-GR"/>
        </w:rPr>
        <w:drawing>
          <wp:inline distT="0" distB="0" distL="0" distR="0">
            <wp:extent cx="5257800" cy="3152775"/>
            <wp:effectExtent l="0" t="0" r="0" b="0"/>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5257800" cy="3152775"/>
                    </a:xfrm>
                    <a:prstGeom prst="rect">
                      <a:avLst/>
                    </a:prstGeom>
                    <a:noFill/>
                    <a:ln w="9525">
                      <a:noFill/>
                      <a:miter lim="800000"/>
                      <a:headEnd/>
                      <a:tailEnd/>
                    </a:ln>
                  </pic:spPr>
                </pic:pic>
              </a:graphicData>
            </a:graphic>
          </wp:inline>
        </w:drawing>
      </w:r>
    </w:p>
    <w:p w:rsidR="00C74C1A" w:rsidRDefault="00C74C1A" w:rsidP="00034038"/>
    <w:p w:rsidR="00034038" w:rsidRPr="00C74C1A" w:rsidRDefault="00DC5003" w:rsidP="00034038">
      <w:pPr>
        <w:rPr>
          <w:noProof/>
          <w:lang w:eastAsia="el-GR"/>
        </w:rPr>
      </w:pPr>
      <w:r>
        <w:rPr>
          <w:noProof/>
          <w:lang w:eastAsia="el-GR"/>
        </w:rPr>
        <w:drawing>
          <wp:inline distT="0" distB="0" distL="0" distR="0">
            <wp:extent cx="5143500" cy="3038475"/>
            <wp:effectExtent l="0" t="0" r="0" b="0"/>
            <wp:docPr id="8" name="Εικόνα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5143500" cy="3038475"/>
                    </a:xfrm>
                    <a:prstGeom prst="rect">
                      <a:avLst/>
                    </a:prstGeom>
                    <a:noFill/>
                    <a:ln w="9525">
                      <a:noFill/>
                      <a:miter lim="800000"/>
                      <a:headEnd/>
                      <a:tailEnd/>
                    </a:ln>
                  </pic:spPr>
                </pic:pic>
              </a:graphicData>
            </a:graphic>
          </wp:inline>
        </w:drawing>
      </w:r>
    </w:p>
    <w:p w:rsidR="00034038" w:rsidRDefault="00034038" w:rsidP="00034038"/>
    <w:tbl>
      <w:tblPr>
        <w:tblW w:w="8300" w:type="dxa"/>
        <w:tblInd w:w="93" w:type="dxa"/>
        <w:tblLook w:val="00A0" w:firstRow="1" w:lastRow="0" w:firstColumn="1" w:lastColumn="0" w:noHBand="0" w:noVBand="0"/>
      </w:tblPr>
      <w:tblGrid>
        <w:gridCol w:w="6620"/>
        <w:gridCol w:w="1680"/>
      </w:tblGrid>
      <w:tr w:rsidR="00034038" w:rsidRPr="002D6161" w:rsidTr="00034038">
        <w:trPr>
          <w:trHeight w:val="300"/>
        </w:trPr>
        <w:tc>
          <w:tcPr>
            <w:tcW w:w="8300" w:type="dxa"/>
            <w:gridSpan w:val="2"/>
            <w:tcBorders>
              <w:top w:val="single" w:sz="4" w:space="0" w:color="auto"/>
              <w:left w:val="single" w:sz="4" w:space="0" w:color="auto"/>
              <w:bottom w:val="single" w:sz="4" w:space="0" w:color="auto"/>
              <w:right w:val="single" w:sz="4" w:space="0" w:color="auto"/>
            </w:tcBorders>
            <w:vAlign w:val="center"/>
          </w:tcPr>
          <w:p w:rsidR="00034038" w:rsidRPr="00C74C1A" w:rsidRDefault="00C74C1A" w:rsidP="00034038">
            <w:pPr>
              <w:spacing w:after="0" w:line="240" w:lineRule="auto"/>
              <w:jc w:val="center"/>
              <w:rPr>
                <w:rFonts w:ascii="Cambria" w:hAnsi="Cambria"/>
                <w:b/>
                <w:bCs/>
                <w:color w:val="000000"/>
                <w:sz w:val="24"/>
                <w:szCs w:val="24"/>
                <w:lang w:eastAsia="el-GR"/>
              </w:rPr>
            </w:pPr>
            <w:r>
              <w:rPr>
                <w:rFonts w:ascii="Cambria" w:hAnsi="Cambria"/>
                <w:b/>
                <w:bCs/>
                <w:color w:val="000000"/>
                <w:sz w:val="24"/>
                <w:szCs w:val="24"/>
                <w:lang w:eastAsia="el-GR"/>
              </w:rPr>
              <w:t>Πίνακας 3:</w:t>
            </w:r>
            <w:r w:rsidR="00034038" w:rsidRPr="00C74C1A">
              <w:rPr>
                <w:rFonts w:ascii="Cambria" w:hAnsi="Cambria"/>
                <w:b/>
                <w:bCs/>
                <w:color w:val="000000"/>
                <w:sz w:val="24"/>
                <w:szCs w:val="24"/>
                <w:lang w:eastAsia="el-GR"/>
              </w:rPr>
              <w:t xml:space="preserve"> Είδατε αύξηση στην κίνηση του online καταστήματος το 2020 σε σύγκριση με το 2019;</w:t>
            </w:r>
          </w:p>
        </w:tc>
      </w:tr>
      <w:tr w:rsidR="00034038" w:rsidRPr="002D6161" w:rsidTr="00034038">
        <w:trPr>
          <w:trHeight w:val="300"/>
        </w:trPr>
        <w:tc>
          <w:tcPr>
            <w:tcW w:w="6620" w:type="dxa"/>
            <w:tcBorders>
              <w:top w:val="nil"/>
              <w:left w:val="single" w:sz="4" w:space="0" w:color="auto"/>
              <w:bottom w:val="single" w:sz="4" w:space="0" w:color="auto"/>
              <w:right w:val="single" w:sz="4" w:space="0" w:color="auto"/>
            </w:tcBorders>
            <w:vAlign w:val="center"/>
          </w:tcPr>
          <w:p w:rsidR="00034038" w:rsidRPr="00C74C1A" w:rsidRDefault="00034038" w:rsidP="00034038">
            <w:pPr>
              <w:spacing w:after="0" w:line="240" w:lineRule="auto"/>
              <w:jc w:val="center"/>
              <w:rPr>
                <w:rFonts w:ascii="Cambria" w:hAnsi="Cambria"/>
                <w:b/>
                <w:bCs/>
                <w:color w:val="000000"/>
                <w:sz w:val="24"/>
                <w:szCs w:val="24"/>
                <w:lang w:eastAsia="el-GR"/>
              </w:rPr>
            </w:pPr>
            <w:r w:rsidRPr="00C74C1A">
              <w:rPr>
                <w:rFonts w:ascii="Cambria" w:hAnsi="Cambria"/>
                <w:b/>
                <w:bCs/>
                <w:color w:val="000000"/>
                <w:sz w:val="24"/>
                <w:szCs w:val="24"/>
                <w:lang w:eastAsia="el-GR"/>
              </w:rPr>
              <w:t>Ναι, πολύ</w:t>
            </w:r>
          </w:p>
        </w:tc>
        <w:tc>
          <w:tcPr>
            <w:tcW w:w="1680" w:type="dxa"/>
            <w:tcBorders>
              <w:top w:val="nil"/>
              <w:left w:val="nil"/>
              <w:bottom w:val="single" w:sz="4" w:space="0" w:color="auto"/>
              <w:right w:val="single" w:sz="4" w:space="0" w:color="auto"/>
            </w:tcBorders>
          </w:tcPr>
          <w:p w:rsidR="00034038" w:rsidRPr="00C74C1A" w:rsidRDefault="00034038" w:rsidP="00034038">
            <w:pPr>
              <w:spacing w:after="0" w:line="240" w:lineRule="auto"/>
              <w:jc w:val="center"/>
              <w:rPr>
                <w:rFonts w:ascii="Cambria" w:hAnsi="Cambria"/>
                <w:b/>
                <w:bCs/>
                <w:i/>
                <w:iCs/>
                <w:color w:val="000000"/>
                <w:sz w:val="24"/>
                <w:szCs w:val="24"/>
                <w:lang w:eastAsia="el-GR"/>
              </w:rPr>
            </w:pPr>
            <w:r w:rsidRPr="00C74C1A">
              <w:rPr>
                <w:rFonts w:ascii="Cambria" w:hAnsi="Cambria"/>
                <w:b/>
                <w:bCs/>
                <w:i/>
                <w:iCs/>
                <w:color w:val="000000"/>
                <w:sz w:val="24"/>
                <w:szCs w:val="24"/>
                <w:lang w:eastAsia="el-GR"/>
              </w:rPr>
              <w:t>11%</w:t>
            </w:r>
          </w:p>
        </w:tc>
      </w:tr>
      <w:tr w:rsidR="00034038" w:rsidRPr="002D6161" w:rsidTr="00034038">
        <w:trPr>
          <w:trHeight w:val="300"/>
        </w:trPr>
        <w:tc>
          <w:tcPr>
            <w:tcW w:w="6620" w:type="dxa"/>
            <w:tcBorders>
              <w:top w:val="nil"/>
              <w:left w:val="single" w:sz="4" w:space="0" w:color="auto"/>
              <w:bottom w:val="single" w:sz="4" w:space="0" w:color="auto"/>
              <w:right w:val="single" w:sz="4" w:space="0" w:color="auto"/>
            </w:tcBorders>
            <w:vAlign w:val="center"/>
          </w:tcPr>
          <w:p w:rsidR="00034038" w:rsidRPr="00C74C1A" w:rsidRDefault="00034038" w:rsidP="00034038">
            <w:pPr>
              <w:spacing w:after="0" w:line="240" w:lineRule="auto"/>
              <w:jc w:val="center"/>
              <w:rPr>
                <w:rFonts w:ascii="Cambria" w:hAnsi="Cambria"/>
                <w:b/>
                <w:bCs/>
                <w:color w:val="000000"/>
                <w:sz w:val="24"/>
                <w:szCs w:val="24"/>
                <w:lang w:eastAsia="el-GR"/>
              </w:rPr>
            </w:pPr>
            <w:r w:rsidRPr="00C74C1A">
              <w:rPr>
                <w:rFonts w:ascii="Cambria" w:hAnsi="Cambria"/>
                <w:b/>
                <w:bCs/>
                <w:color w:val="000000"/>
                <w:sz w:val="24"/>
                <w:szCs w:val="24"/>
                <w:lang w:eastAsia="el-GR"/>
              </w:rPr>
              <w:t>Ναι, μέτρια</w:t>
            </w:r>
          </w:p>
        </w:tc>
        <w:tc>
          <w:tcPr>
            <w:tcW w:w="1680" w:type="dxa"/>
            <w:tcBorders>
              <w:top w:val="nil"/>
              <w:left w:val="nil"/>
              <w:bottom w:val="single" w:sz="4" w:space="0" w:color="auto"/>
              <w:right w:val="single" w:sz="4" w:space="0" w:color="auto"/>
            </w:tcBorders>
          </w:tcPr>
          <w:p w:rsidR="00034038" w:rsidRPr="00C74C1A" w:rsidRDefault="00034038" w:rsidP="00034038">
            <w:pPr>
              <w:spacing w:after="0" w:line="240" w:lineRule="auto"/>
              <w:jc w:val="center"/>
              <w:rPr>
                <w:rFonts w:ascii="Cambria" w:hAnsi="Cambria"/>
                <w:b/>
                <w:bCs/>
                <w:i/>
                <w:iCs/>
                <w:color w:val="000000"/>
                <w:sz w:val="24"/>
                <w:szCs w:val="24"/>
                <w:lang w:eastAsia="el-GR"/>
              </w:rPr>
            </w:pPr>
            <w:r w:rsidRPr="00C74C1A">
              <w:rPr>
                <w:rFonts w:ascii="Cambria" w:hAnsi="Cambria"/>
                <w:b/>
                <w:bCs/>
                <w:i/>
                <w:iCs/>
                <w:color w:val="000000"/>
                <w:sz w:val="24"/>
                <w:szCs w:val="24"/>
                <w:lang w:eastAsia="el-GR"/>
              </w:rPr>
              <w:t>63%</w:t>
            </w:r>
          </w:p>
        </w:tc>
      </w:tr>
      <w:tr w:rsidR="00034038" w:rsidRPr="002D6161" w:rsidTr="00034038">
        <w:trPr>
          <w:trHeight w:val="300"/>
        </w:trPr>
        <w:tc>
          <w:tcPr>
            <w:tcW w:w="6620" w:type="dxa"/>
            <w:tcBorders>
              <w:top w:val="nil"/>
              <w:left w:val="single" w:sz="4" w:space="0" w:color="auto"/>
              <w:bottom w:val="single" w:sz="4" w:space="0" w:color="auto"/>
              <w:right w:val="single" w:sz="4" w:space="0" w:color="auto"/>
            </w:tcBorders>
            <w:vAlign w:val="center"/>
          </w:tcPr>
          <w:p w:rsidR="00034038" w:rsidRPr="00C74C1A" w:rsidRDefault="00034038" w:rsidP="00034038">
            <w:pPr>
              <w:spacing w:after="0" w:line="240" w:lineRule="auto"/>
              <w:jc w:val="center"/>
              <w:rPr>
                <w:rFonts w:ascii="Cambria" w:hAnsi="Cambria"/>
                <w:b/>
                <w:bCs/>
                <w:color w:val="000000"/>
                <w:sz w:val="24"/>
                <w:szCs w:val="24"/>
                <w:lang w:eastAsia="el-GR"/>
              </w:rPr>
            </w:pPr>
            <w:r w:rsidRPr="00C74C1A">
              <w:rPr>
                <w:rFonts w:ascii="Cambria" w:hAnsi="Cambria"/>
                <w:b/>
                <w:bCs/>
                <w:color w:val="000000"/>
                <w:sz w:val="24"/>
                <w:szCs w:val="24"/>
                <w:lang w:eastAsia="el-GR"/>
              </w:rPr>
              <w:t>Όχι, καθόλου</w:t>
            </w:r>
          </w:p>
        </w:tc>
        <w:tc>
          <w:tcPr>
            <w:tcW w:w="1680" w:type="dxa"/>
            <w:tcBorders>
              <w:top w:val="nil"/>
              <w:left w:val="nil"/>
              <w:bottom w:val="single" w:sz="4" w:space="0" w:color="auto"/>
              <w:right w:val="single" w:sz="4" w:space="0" w:color="auto"/>
            </w:tcBorders>
          </w:tcPr>
          <w:p w:rsidR="00034038" w:rsidRPr="00C74C1A" w:rsidRDefault="00034038" w:rsidP="00034038">
            <w:pPr>
              <w:spacing w:after="0" w:line="240" w:lineRule="auto"/>
              <w:jc w:val="center"/>
              <w:rPr>
                <w:rFonts w:ascii="Cambria" w:hAnsi="Cambria"/>
                <w:b/>
                <w:bCs/>
                <w:i/>
                <w:iCs/>
                <w:color w:val="000000"/>
                <w:sz w:val="24"/>
                <w:szCs w:val="24"/>
                <w:lang w:eastAsia="el-GR"/>
              </w:rPr>
            </w:pPr>
            <w:r w:rsidRPr="00C74C1A">
              <w:rPr>
                <w:rFonts w:ascii="Cambria" w:hAnsi="Cambria"/>
                <w:b/>
                <w:bCs/>
                <w:i/>
                <w:iCs/>
                <w:color w:val="000000"/>
                <w:sz w:val="24"/>
                <w:szCs w:val="24"/>
                <w:lang w:eastAsia="el-GR"/>
              </w:rPr>
              <w:t>26%</w:t>
            </w:r>
          </w:p>
        </w:tc>
      </w:tr>
    </w:tbl>
    <w:p w:rsidR="00034038" w:rsidRDefault="00034038" w:rsidP="00034038"/>
    <w:p w:rsidR="005B6C5B" w:rsidRPr="005B6C5B" w:rsidRDefault="00DC5003" w:rsidP="00034038">
      <w:r>
        <w:rPr>
          <w:noProof/>
          <w:lang w:eastAsia="el-GR"/>
        </w:rPr>
        <w:lastRenderedPageBreak/>
        <w:drawing>
          <wp:inline distT="0" distB="0" distL="0" distR="0">
            <wp:extent cx="5257800" cy="3086100"/>
            <wp:effectExtent l="0" t="0" r="0" b="0"/>
            <wp:docPr id="9"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srcRect/>
                    <a:stretch>
                      <a:fillRect/>
                    </a:stretch>
                  </pic:blipFill>
                  <pic:spPr bwMode="auto">
                    <a:xfrm>
                      <a:off x="0" y="0"/>
                      <a:ext cx="5257800" cy="3086100"/>
                    </a:xfrm>
                    <a:prstGeom prst="rect">
                      <a:avLst/>
                    </a:prstGeom>
                    <a:noFill/>
                    <a:ln w="9525">
                      <a:noFill/>
                      <a:miter lim="800000"/>
                      <a:headEnd/>
                      <a:tailEnd/>
                    </a:ln>
                  </pic:spPr>
                </pic:pic>
              </a:graphicData>
            </a:graphic>
          </wp:inline>
        </w:drawing>
      </w:r>
    </w:p>
    <w:p w:rsidR="005B6C5B" w:rsidRDefault="005B6C5B" w:rsidP="00034038"/>
    <w:p w:rsidR="005B6C5B" w:rsidRPr="005B6C5B" w:rsidRDefault="00DC5003" w:rsidP="00034038">
      <w:r>
        <w:rPr>
          <w:noProof/>
          <w:lang w:eastAsia="el-GR"/>
        </w:rPr>
        <w:drawing>
          <wp:inline distT="0" distB="0" distL="0" distR="0">
            <wp:extent cx="5143500" cy="2962275"/>
            <wp:effectExtent l="0" t="0" r="0" b="0"/>
            <wp:docPr id="10" name="Εικόνα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srcRect/>
                    <a:stretch>
                      <a:fillRect/>
                    </a:stretch>
                  </pic:blipFill>
                  <pic:spPr bwMode="auto">
                    <a:xfrm>
                      <a:off x="0" y="0"/>
                      <a:ext cx="5143500" cy="2962275"/>
                    </a:xfrm>
                    <a:prstGeom prst="rect">
                      <a:avLst/>
                    </a:prstGeom>
                    <a:noFill/>
                    <a:ln w="9525">
                      <a:noFill/>
                      <a:miter lim="800000"/>
                      <a:headEnd/>
                      <a:tailEnd/>
                    </a:ln>
                  </pic:spPr>
                </pic:pic>
              </a:graphicData>
            </a:graphic>
          </wp:inline>
        </w:drawing>
      </w:r>
    </w:p>
    <w:p w:rsidR="005B6C5B" w:rsidRDefault="005B6C5B" w:rsidP="00034038"/>
    <w:tbl>
      <w:tblPr>
        <w:tblW w:w="8300" w:type="dxa"/>
        <w:tblInd w:w="93" w:type="dxa"/>
        <w:tblLook w:val="00A0" w:firstRow="1" w:lastRow="0" w:firstColumn="1" w:lastColumn="0" w:noHBand="0" w:noVBand="0"/>
      </w:tblPr>
      <w:tblGrid>
        <w:gridCol w:w="6620"/>
        <w:gridCol w:w="1680"/>
      </w:tblGrid>
      <w:tr w:rsidR="00034038" w:rsidRPr="002D6161" w:rsidTr="00034038">
        <w:trPr>
          <w:trHeight w:val="300"/>
        </w:trPr>
        <w:tc>
          <w:tcPr>
            <w:tcW w:w="8300" w:type="dxa"/>
            <w:gridSpan w:val="2"/>
            <w:tcBorders>
              <w:top w:val="single" w:sz="4" w:space="0" w:color="auto"/>
              <w:left w:val="single" w:sz="4" w:space="0" w:color="auto"/>
              <w:bottom w:val="single" w:sz="4" w:space="0" w:color="auto"/>
              <w:right w:val="single" w:sz="4" w:space="0" w:color="auto"/>
            </w:tcBorders>
            <w:vAlign w:val="center"/>
          </w:tcPr>
          <w:p w:rsidR="00034038" w:rsidRPr="00D11819" w:rsidRDefault="00D11819" w:rsidP="00034038">
            <w:pPr>
              <w:spacing w:after="0" w:line="240" w:lineRule="auto"/>
              <w:jc w:val="center"/>
              <w:rPr>
                <w:rFonts w:ascii="Times New Roman" w:hAnsi="Times New Roman"/>
                <w:b/>
                <w:bCs/>
                <w:color w:val="000000"/>
                <w:sz w:val="24"/>
                <w:szCs w:val="24"/>
                <w:lang w:eastAsia="el-GR"/>
              </w:rPr>
            </w:pPr>
            <w:r>
              <w:rPr>
                <w:rFonts w:ascii="Times New Roman" w:hAnsi="Times New Roman"/>
                <w:b/>
                <w:bCs/>
                <w:color w:val="000000"/>
                <w:sz w:val="24"/>
                <w:szCs w:val="24"/>
                <w:lang w:eastAsia="el-GR"/>
              </w:rPr>
              <w:t>Πίνακας 4:</w:t>
            </w:r>
            <w:r w:rsidR="00034038" w:rsidRPr="00D11819">
              <w:rPr>
                <w:rFonts w:ascii="Times New Roman" w:hAnsi="Times New Roman"/>
                <w:b/>
                <w:bCs/>
                <w:color w:val="000000"/>
                <w:sz w:val="24"/>
                <w:szCs w:val="24"/>
                <w:lang w:eastAsia="el-GR"/>
              </w:rPr>
              <w:t xml:space="preserve"> Κατά τη διάρκεια της πανδημίας έχετε κάνει online καμπάνιες π.χ. προωθητική ενέργεια στο Facebook, διαφήμιση σε άλλα site κλπ;</w:t>
            </w:r>
          </w:p>
        </w:tc>
      </w:tr>
      <w:tr w:rsidR="00034038" w:rsidRPr="002D6161" w:rsidTr="00034038">
        <w:trPr>
          <w:trHeight w:val="300"/>
        </w:trPr>
        <w:tc>
          <w:tcPr>
            <w:tcW w:w="6620" w:type="dxa"/>
            <w:tcBorders>
              <w:top w:val="nil"/>
              <w:left w:val="single" w:sz="4" w:space="0" w:color="auto"/>
              <w:bottom w:val="single" w:sz="4" w:space="0" w:color="auto"/>
              <w:right w:val="single" w:sz="4" w:space="0" w:color="auto"/>
            </w:tcBorders>
            <w:vAlign w:val="center"/>
          </w:tcPr>
          <w:p w:rsidR="00034038" w:rsidRPr="00D11819" w:rsidRDefault="00034038" w:rsidP="00034038">
            <w:pPr>
              <w:spacing w:after="0" w:line="240" w:lineRule="auto"/>
              <w:jc w:val="center"/>
              <w:rPr>
                <w:rFonts w:ascii="Times New Roman" w:hAnsi="Times New Roman"/>
                <w:b/>
                <w:bCs/>
                <w:color w:val="000000"/>
                <w:sz w:val="24"/>
                <w:szCs w:val="24"/>
                <w:lang w:eastAsia="el-GR"/>
              </w:rPr>
            </w:pPr>
            <w:r w:rsidRPr="00D11819">
              <w:rPr>
                <w:rFonts w:ascii="Times New Roman" w:hAnsi="Times New Roman"/>
                <w:b/>
                <w:bCs/>
                <w:color w:val="000000"/>
                <w:sz w:val="24"/>
                <w:szCs w:val="24"/>
                <w:lang w:eastAsia="el-GR"/>
              </w:rPr>
              <w:t>ΝΑΙ</w:t>
            </w:r>
          </w:p>
        </w:tc>
        <w:tc>
          <w:tcPr>
            <w:tcW w:w="1680" w:type="dxa"/>
            <w:tcBorders>
              <w:top w:val="nil"/>
              <w:left w:val="nil"/>
              <w:bottom w:val="single" w:sz="4" w:space="0" w:color="auto"/>
              <w:right w:val="single" w:sz="4" w:space="0" w:color="auto"/>
            </w:tcBorders>
          </w:tcPr>
          <w:p w:rsidR="00034038" w:rsidRPr="00D11819" w:rsidRDefault="00034038" w:rsidP="00034038">
            <w:pPr>
              <w:spacing w:after="0" w:line="240" w:lineRule="auto"/>
              <w:jc w:val="center"/>
              <w:rPr>
                <w:rFonts w:ascii="Times New Roman" w:hAnsi="Times New Roman"/>
                <w:b/>
                <w:bCs/>
                <w:i/>
                <w:iCs/>
                <w:color w:val="000000"/>
                <w:sz w:val="24"/>
                <w:szCs w:val="24"/>
                <w:lang w:eastAsia="el-GR"/>
              </w:rPr>
            </w:pPr>
            <w:r w:rsidRPr="00D11819">
              <w:rPr>
                <w:rFonts w:ascii="Times New Roman" w:hAnsi="Times New Roman"/>
                <w:b/>
                <w:bCs/>
                <w:i/>
                <w:iCs/>
                <w:color w:val="000000"/>
                <w:sz w:val="24"/>
                <w:szCs w:val="24"/>
                <w:lang w:eastAsia="el-GR"/>
              </w:rPr>
              <w:t>43%</w:t>
            </w:r>
          </w:p>
        </w:tc>
      </w:tr>
      <w:tr w:rsidR="00034038" w:rsidRPr="002D6161" w:rsidTr="00034038">
        <w:trPr>
          <w:trHeight w:val="300"/>
        </w:trPr>
        <w:tc>
          <w:tcPr>
            <w:tcW w:w="6620" w:type="dxa"/>
            <w:tcBorders>
              <w:top w:val="nil"/>
              <w:left w:val="single" w:sz="4" w:space="0" w:color="auto"/>
              <w:bottom w:val="single" w:sz="4" w:space="0" w:color="auto"/>
              <w:right w:val="single" w:sz="4" w:space="0" w:color="auto"/>
            </w:tcBorders>
            <w:vAlign w:val="center"/>
          </w:tcPr>
          <w:p w:rsidR="00034038" w:rsidRPr="00D11819" w:rsidRDefault="00034038" w:rsidP="00034038">
            <w:pPr>
              <w:spacing w:after="0" w:line="240" w:lineRule="auto"/>
              <w:jc w:val="center"/>
              <w:rPr>
                <w:rFonts w:ascii="Times New Roman" w:hAnsi="Times New Roman"/>
                <w:b/>
                <w:bCs/>
                <w:color w:val="000000"/>
                <w:sz w:val="24"/>
                <w:szCs w:val="24"/>
                <w:lang w:eastAsia="el-GR"/>
              </w:rPr>
            </w:pPr>
            <w:r w:rsidRPr="00D11819">
              <w:rPr>
                <w:rFonts w:ascii="Times New Roman" w:hAnsi="Times New Roman"/>
                <w:b/>
                <w:bCs/>
                <w:color w:val="000000"/>
                <w:sz w:val="24"/>
                <w:szCs w:val="24"/>
                <w:lang w:eastAsia="el-GR"/>
              </w:rPr>
              <w:t>ΟΧΙ</w:t>
            </w:r>
          </w:p>
        </w:tc>
        <w:tc>
          <w:tcPr>
            <w:tcW w:w="1680" w:type="dxa"/>
            <w:tcBorders>
              <w:top w:val="nil"/>
              <w:left w:val="nil"/>
              <w:bottom w:val="single" w:sz="4" w:space="0" w:color="auto"/>
              <w:right w:val="single" w:sz="4" w:space="0" w:color="auto"/>
            </w:tcBorders>
          </w:tcPr>
          <w:p w:rsidR="00034038" w:rsidRPr="00D11819" w:rsidRDefault="00034038" w:rsidP="00034038">
            <w:pPr>
              <w:spacing w:after="0" w:line="240" w:lineRule="auto"/>
              <w:jc w:val="center"/>
              <w:rPr>
                <w:rFonts w:ascii="Times New Roman" w:hAnsi="Times New Roman"/>
                <w:b/>
                <w:bCs/>
                <w:i/>
                <w:iCs/>
                <w:color w:val="000000"/>
                <w:sz w:val="24"/>
                <w:szCs w:val="24"/>
                <w:lang w:eastAsia="el-GR"/>
              </w:rPr>
            </w:pPr>
            <w:r w:rsidRPr="00D11819">
              <w:rPr>
                <w:rFonts w:ascii="Times New Roman" w:hAnsi="Times New Roman"/>
                <w:b/>
                <w:bCs/>
                <w:i/>
                <w:iCs/>
                <w:color w:val="000000"/>
                <w:sz w:val="24"/>
                <w:szCs w:val="24"/>
                <w:lang w:eastAsia="el-GR"/>
              </w:rPr>
              <w:t>57%</w:t>
            </w:r>
          </w:p>
        </w:tc>
      </w:tr>
    </w:tbl>
    <w:p w:rsidR="00034038" w:rsidRDefault="00034038" w:rsidP="00034038"/>
    <w:p w:rsidR="00D11819" w:rsidRPr="00D11819" w:rsidRDefault="00DC5003" w:rsidP="00034038">
      <w:r>
        <w:rPr>
          <w:noProof/>
          <w:lang w:eastAsia="el-GR"/>
        </w:rPr>
        <w:lastRenderedPageBreak/>
        <w:drawing>
          <wp:inline distT="0" distB="0" distL="0" distR="0">
            <wp:extent cx="5143500" cy="2943225"/>
            <wp:effectExtent l="0" t="0" r="0" b="0"/>
            <wp:docPr id="1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5143500" cy="2943225"/>
                    </a:xfrm>
                    <a:prstGeom prst="rect">
                      <a:avLst/>
                    </a:prstGeom>
                    <a:noFill/>
                    <a:ln w="9525">
                      <a:noFill/>
                      <a:miter lim="800000"/>
                      <a:headEnd/>
                      <a:tailEnd/>
                    </a:ln>
                  </pic:spPr>
                </pic:pic>
              </a:graphicData>
            </a:graphic>
          </wp:inline>
        </w:drawing>
      </w:r>
    </w:p>
    <w:p w:rsidR="00D11819" w:rsidRDefault="00D11819" w:rsidP="00034038"/>
    <w:p w:rsidR="00034038" w:rsidRDefault="00DC5003" w:rsidP="00034038">
      <w:r>
        <w:rPr>
          <w:noProof/>
          <w:lang w:eastAsia="el-GR"/>
        </w:rPr>
        <w:drawing>
          <wp:inline distT="0" distB="0" distL="0" distR="0">
            <wp:extent cx="5257800" cy="2962275"/>
            <wp:effectExtent l="0" t="0" r="0" b="0"/>
            <wp:docPr id="12" name="Εικόνα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cstate="print"/>
                    <a:srcRect/>
                    <a:stretch>
                      <a:fillRect/>
                    </a:stretch>
                  </pic:blipFill>
                  <pic:spPr bwMode="auto">
                    <a:xfrm>
                      <a:off x="0" y="0"/>
                      <a:ext cx="5257800" cy="2962275"/>
                    </a:xfrm>
                    <a:prstGeom prst="rect">
                      <a:avLst/>
                    </a:prstGeom>
                    <a:noFill/>
                    <a:ln w="9525">
                      <a:noFill/>
                      <a:miter lim="800000"/>
                      <a:headEnd/>
                      <a:tailEnd/>
                    </a:ln>
                  </pic:spPr>
                </pic:pic>
              </a:graphicData>
            </a:graphic>
          </wp:inline>
        </w:drawing>
      </w:r>
    </w:p>
    <w:p w:rsidR="00E42F6A" w:rsidRDefault="00E42F6A" w:rsidP="00034038"/>
    <w:p w:rsidR="00E42F6A" w:rsidRPr="005628BF" w:rsidRDefault="00E42F6A" w:rsidP="00E42F6A">
      <w:r>
        <w:br w:type="page"/>
      </w:r>
      <w:r w:rsidR="00DC5003">
        <w:rPr>
          <w:noProof/>
          <w:lang w:eastAsia="el-GR"/>
        </w:rPr>
        <w:lastRenderedPageBreak/>
        <w:drawing>
          <wp:inline distT="0" distB="0" distL="0" distR="0">
            <wp:extent cx="5509260" cy="3314700"/>
            <wp:effectExtent l="0" t="0" r="0" b="0"/>
            <wp:docPr id="13"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srcRect/>
                    <a:stretch>
                      <a:fillRect/>
                    </a:stretch>
                  </pic:blipFill>
                  <pic:spPr bwMode="auto">
                    <a:xfrm>
                      <a:off x="0" y="0"/>
                      <a:ext cx="5509260" cy="3314700"/>
                    </a:xfrm>
                    <a:prstGeom prst="rect">
                      <a:avLst/>
                    </a:prstGeom>
                    <a:noFill/>
                    <a:ln w="9525">
                      <a:noFill/>
                      <a:miter lim="800000"/>
                      <a:headEnd/>
                      <a:tailEnd/>
                    </a:ln>
                  </pic:spPr>
                </pic:pic>
              </a:graphicData>
            </a:graphic>
          </wp:inline>
        </w:drawing>
      </w:r>
    </w:p>
    <w:p w:rsidR="00E42F6A" w:rsidRDefault="00E42F6A" w:rsidP="00E42F6A"/>
    <w:p w:rsidR="00E42F6A" w:rsidRPr="005628BF" w:rsidRDefault="00DC5003" w:rsidP="00E42F6A">
      <w:r>
        <w:rPr>
          <w:noProof/>
          <w:lang w:eastAsia="el-GR"/>
        </w:rPr>
        <w:drawing>
          <wp:inline distT="0" distB="0" distL="0" distR="0">
            <wp:extent cx="5257800" cy="2981325"/>
            <wp:effectExtent l="0" t="0" r="0" b="0"/>
            <wp:docPr id="14" name="Εικόνα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cstate="print"/>
                    <a:srcRect/>
                    <a:stretch>
                      <a:fillRect/>
                    </a:stretch>
                  </pic:blipFill>
                  <pic:spPr bwMode="auto">
                    <a:xfrm>
                      <a:off x="0" y="0"/>
                      <a:ext cx="5257800" cy="2981325"/>
                    </a:xfrm>
                    <a:prstGeom prst="rect">
                      <a:avLst/>
                    </a:prstGeom>
                    <a:noFill/>
                    <a:ln w="9525">
                      <a:noFill/>
                      <a:miter lim="800000"/>
                      <a:headEnd/>
                      <a:tailEnd/>
                    </a:ln>
                  </pic:spPr>
                </pic:pic>
              </a:graphicData>
            </a:graphic>
          </wp:inline>
        </w:drawing>
      </w:r>
    </w:p>
    <w:p w:rsidR="00E42F6A" w:rsidRDefault="00E42F6A" w:rsidP="00E42F6A"/>
    <w:p w:rsidR="00E42F6A" w:rsidRPr="005628BF" w:rsidRDefault="00DC5003" w:rsidP="00E42F6A">
      <w:r>
        <w:rPr>
          <w:noProof/>
          <w:lang w:eastAsia="el-GR"/>
        </w:rPr>
        <w:lastRenderedPageBreak/>
        <w:drawing>
          <wp:inline distT="0" distB="0" distL="0" distR="0">
            <wp:extent cx="5029200" cy="2819400"/>
            <wp:effectExtent l="0" t="0" r="0" b="0"/>
            <wp:docPr id="15" name="Εικόνα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srcRect/>
                    <a:stretch>
                      <a:fillRect/>
                    </a:stretch>
                  </pic:blipFill>
                  <pic:spPr bwMode="auto">
                    <a:xfrm>
                      <a:off x="0" y="0"/>
                      <a:ext cx="5029200" cy="2819400"/>
                    </a:xfrm>
                    <a:prstGeom prst="rect">
                      <a:avLst/>
                    </a:prstGeom>
                    <a:noFill/>
                    <a:ln w="9525">
                      <a:noFill/>
                      <a:miter lim="800000"/>
                      <a:headEnd/>
                      <a:tailEnd/>
                    </a:ln>
                  </pic:spPr>
                </pic:pic>
              </a:graphicData>
            </a:graphic>
          </wp:inline>
        </w:drawing>
      </w:r>
    </w:p>
    <w:p w:rsidR="00E42F6A" w:rsidRDefault="00E42F6A" w:rsidP="00E42F6A"/>
    <w:p w:rsidR="00E42F6A" w:rsidRPr="005628BF" w:rsidRDefault="00DC5003" w:rsidP="00E42F6A">
      <w:r>
        <w:rPr>
          <w:noProof/>
          <w:lang w:eastAsia="el-GR"/>
        </w:rPr>
        <w:drawing>
          <wp:inline distT="0" distB="0" distL="0" distR="0">
            <wp:extent cx="5257800" cy="2905125"/>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3" cstate="print"/>
                    <a:srcRect/>
                    <a:stretch>
                      <a:fillRect/>
                    </a:stretch>
                  </pic:blipFill>
                  <pic:spPr bwMode="auto">
                    <a:xfrm>
                      <a:off x="0" y="0"/>
                      <a:ext cx="5257800" cy="2905125"/>
                    </a:xfrm>
                    <a:prstGeom prst="rect">
                      <a:avLst/>
                    </a:prstGeom>
                    <a:noFill/>
                    <a:ln w="9525">
                      <a:noFill/>
                      <a:miter lim="800000"/>
                      <a:headEnd/>
                      <a:tailEnd/>
                    </a:ln>
                  </pic:spPr>
                </pic:pic>
              </a:graphicData>
            </a:graphic>
          </wp:inline>
        </w:drawing>
      </w:r>
    </w:p>
    <w:p w:rsidR="00E42F6A" w:rsidRDefault="00E42F6A" w:rsidP="00E42F6A"/>
    <w:p w:rsidR="00E42F6A" w:rsidRDefault="00E42F6A" w:rsidP="00E42F6A"/>
    <w:p w:rsidR="00E42F6A" w:rsidRDefault="00E42F6A" w:rsidP="00E42F6A"/>
    <w:p w:rsidR="00E42F6A" w:rsidRDefault="00DC5003" w:rsidP="00E42F6A">
      <w:r>
        <w:rPr>
          <w:noProof/>
          <w:lang w:eastAsia="el-GR"/>
        </w:rPr>
        <w:lastRenderedPageBreak/>
        <w:drawing>
          <wp:inline distT="0" distB="0" distL="0" distR="0">
            <wp:extent cx="5276850" cy="3086100"/>
            <wp:effectExtent l="19050" t="0" r="0" b="0"/>
            <wp:docPr id="28" name="Γράφημα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Γράφημα 2"/>
                    <pic:cNvPicPr>
                      <a:picLocks noChangeArrowheads="1"/>
                    </pic:cNvPicPr>
                  </pic:nvPicPr>
                  <pic:blipFill>
                    <a:blip r:embed="rId24" cstate="print"/>
                    <a:srcRect/>
                    <a:stretch>
                      <a:fillRect/>
                    </a:stretch>
                  </pic:blipFill>
                  <pic:spPr bwMode="auto">
                    <a:xfrm>
                      <a:off x="0" y="0"/>
                      <a:ext cx="5276850" cy="3086100"/>
                    </a:xfrm>
                    <a:prstGeom prst="rect">
                      <a:avLst/>
                    </a:prstGeom>
                    <a:noFill/>
                    <a:ln w="9525">
                      <a:noFill/>
                      <a:miter lim="800000"/>
                      <a:headEnd/>
                      <a:tailEnd/>
                    </a:ln>
                  </pic:spPr>
                </pic:pic>
              </a:graphicData>
            </a:graphic>
          </wp:inline>
        </w:drawing>
      </w:r>
    </w:p>
    <w:p w:rsidR="00E42F6A" w:rsidRDefault="00E42F6A" w:rsidP="00E42F6A"/>
    <w:p w:rsidR="00E42F6A" w:rsidRPr="005628BF" w:rsidRDefault="00DC5003" w:rsidP="00E42F6A">
      <w:r>
        <w:rPr>
          <w:noProof/>
          <w:lang w:eastAsia="el-GR"/>
        </w:rPr>
        <w:drawing>
          <wp:inline distT="0" distB="0" distL="0" distR="0">
            <wp:extent cx="5267325" cy="3695700"/>
            <wp:effectExtent l="0" t="0" r="0" b="0"/>
            <wp:docPr id="18" name="Εικόνα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srcRect/>
                    <a:stretch>
                      <a:fillRect/>
                    </a:stretch>
                  </pic:blipFill>
                  <pic:spPr bwMode="auto">
                    <a:xfrm>
                      <a:off x="0" y="0"/>
                      <a:ext cx="5267325" cy="3695700"/>
                    </a:xfrm>
                    <a:prstGeom prst="rect">
                      <a:avLst/>
                    </a:prstGeom>
                    <a:noFill/>
                    <a:ln w="9525">
                      <a:noFill/>
                      <a:miter lim="800000"/>
                      <a:headEnd/>
                      <a:tailEnd/>
                    </a:ln>
                  </pic:spPr>
                </pic:pic>
              </a:graphicData>
            </a:graphic>
          </wp:inline>
        </w:drawing>
      </w:r>
    </w:p>
    <w:p w:rsidR="00E42F6A" w:rsidRDefault="00E42F6A" w:rsidP="00E42F6A"/>
    <w:p w:rsidR="00E42F6A" w:rsidRPr="005628BF" w:rsidRDefault="00E42F6A" w:rsidP="00E42F6A"/>
    <w:p w:rsidR="00E42F6A" w:rsidRPr="005628BF" w:rsidRDefault="00DC5003" w:rsidP="00E42F6A">
      <w:r>
        <w:rPr>
          <w:noProof/>
          <w:lang w:eastAsia="el-GR"/>
        </w:rPr>
        <w:lastRenderedPageBreak/>
        <w:drawing>
          <wp:inline distT="0" distB="0" distL="0" distR="0">
            <wp:extent cx="5676900" cy="3695700"/>
            <wp:effectExtent l="19050" t="0" r="0" b="0"/>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srcRect/>
                    <a:stretch>
                      <a:fillRect/>
                    </a:stretch>
                  </pic:blipFill>
                  <pic:spPr bwMode="auto">
                    <a:xfrm>
                      <a:off x="0" y="0"/>
                      <a:ext cx="5676900" cy="3695700"/>
                    </a:xfrm>
                    <a:prstGeom prst="rect">
                      <a:avLst/>
                    </a:prstGeom>
                    <a:noFill/>
                    <a:ln w="9525">
                      <a:noFill/>
                      <a:miter lim="800000"/>
                      <a:headEnd/>
                      <a:tailEnd/>
                    </a:ln>
                  </pic:spPr>
                </pic:pic>
              </a:graphicData>
            </a:graphic>
          </wp:inline>
        </w:drawing>
      </w:r>
    </w:p>
    <w:p w:rsidR="00E42F6A" w:rsidRDefault="00E42F6A" w:rsidP="00E42F6A"/>
    <w:p w:rsidR="00E42F6A" w:rsidRPr="002E504F" w:rsidRDefault="00E42F6A" w:rsidP="00E42F6A"/>
    <w:p w:rsidR="00E42F6A" w:rsidRDefault="00DC5003" w:rsidP="00E42F6A">
      <w:r>
        <w:rPr>
          <w:noProof/>
          <w:lang w:eastAsia="el-GR"/>
        </w:rPr>
        <w:drawing>
          <wp:inline distT="0" distB="0" distL="0" distR="0">
            <wp:extent cx="5267325" cy="3429000"/>
            <wp:effectExtent l="0" t="0" r="0" b="0"/>
            <wp:docPr id="20" name="Εικόνα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print"/>
                    <a:srcRect/>
                    <a:stretch>
                      <a:fillRect/>
                    </a:stretch>
                  </pic:blipFill>
                  <pic:spPr bwMode="auto">
                    <a:xfrm>
                      <a:off x="0" y="0"/>
                      <a:ext cx="5267325" cy="3429000"/>
                    </a:xfrm>
                    <a:prstGeom prst="rect">
                      <a:avLst/>
                    </a:prstGeom>
                    <a:noFill/>
                    <a:ln w="9525">
                      <a:noFill/>
                      <a:miter lim="800000"/>
                      <a:headEnd/>
                      <a:tailEnd/>
                    </a:ln>
                  </pic:spPr>
                </pic:pic>
              </a:graphicData>
            </a:graphic>
          </wp:inline>
        </w:drawing>
      </w:r>
    </w:p>
    <w:p w:rsidR="00433379" w:rsidRDefault="00433379" w:rsidP="00E42F6A"/>
    <w:p w:rsidR="006C08C1" w:rsidRDefault="006C08C1" w:rsidP="00E42F6A"/>
    <w:tbl>
      <w:tblPr>
        <w:tblW w:w="7040" w:type="dxa"/>
        <w:jc w:val="center"/>
        <w:tblLook w:val="04A0" w:firstRow="1" w:lastRow="0" w:firstColumn="1" w:lastColumn="0" w:noHBand="0" w:noVBand="1"/>
      </w:tblPr>
      <w:tblGrid>
        <w:gridCol w:w="7040"/>
      </w:tblGrid>
      <w:tr w:rsidR="006C08C1" w:rsidRPr="00BD1829" w:rsidTr="00F466FC">
        <w:trPr>
          <w:trHeight w:val="300"/>
          <w:jc w:val="center"/>
        </w:trPr>
        <w:tc>
          <w:tcPr>
            <w:tcW w:w="70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08C1" w:rsidRPr="00BD1829" w:rsidRDefault="006C08C1" w:rsidP="00F466FC">
            <w:pPr>
              <w:spacing w:after="0" w:line="240" w:lineRule="auto"/>
              <w:jc w:val="center"/>
              <w:rPr>
                <w:rFonts w:ascii="Cambria" w:hAnsi="Cambria" w:cs="Calibri"/>
                <w:b/>
                <w:bCs/>
                <w:color w:val="000000"/>
                <w:sz w:val="24"/>
                <w:szCs w:val="26"/>
                <w:lang w:eastAsia="el-GR"/>
              </w:rPr>
            </w:pPr>
            <w:r w:rsidRPr="00BD1829">
              <w:rPr>
                <w:rFonts w:ascii="Cambria" w:hAnsi="Cambria" w:cs="Calibri"/>
                <w:b/>
                <w:bCs/>
                <w:color w:val="000000"/>
                <w:sz w:val="24"/>
                <w:szCs w:val="26"/>
                <w:lang w:eastAsia="el-GR"/>
              </w:rPr>
              <w:lastRenderedPageBreak/>
              <w:t>Ταυτότητα έρευνας</w:t>
            </w:r>
          </w:p>
        </w:tc>
      </w:tr>
      <w:tr w:rsidR="006C08C1" w:rsidRPr="00BD1829" w:rsidTr="00F466FC">
        <w:trPr>
          <w:trHeight w:val="300"/>
          <w:jc w:val="center"/>
        </w:trPr>
        <w:tc>
          <w:tcPr>
            <w:tcW w:w="7040" w:type="dxa"/>
            <w:tcBorders>
              <w:top w:val="nil"/>
              <w:left w:val="single" w:sz="4" w:space="0" w:color="auto"/>
              <w:bottom w:val="single" w:sz="4" w:space="0" w:color="auto"/>
              <w:right w:val="single" w:sz="4" w:space="0" w:color="auto"/>
            </w:tcBorders>
            <w:shd w:val="clear" w:color="auto" w:fill="auto"/>
            <w:vAlign w:val="bottom"/>
            <w:hideMark/>
          </w:tcPr>
          <w:p w:rsidR="006C08C1" w:rsidRPr="00BD1829" w:rsidRDefault="006C08C1" w:rsidP="00234993">
            <w:pPr>
              <w:spacing w:after="0" w:line="240" w:lineRule="auto"/>
              <w:rPr>
                <w:rFonts w:ascii="Cambria" w:hAnsi="Cambria" w:cs="Calibri"/>
                <w:color w:val="000000"/>
                <w:sz w:val="24"/>
                <w:szCs w:val="26"/>
                <w:lang w:eastAsia="el-GR"/>
              </w:rPr>
            </w:pPr>
            <w:r w:rsidRPr="00BD1829">
              <w:rPr>
                <w:rFonts w:ascii="Cambria" w:hAnsi="Cambria" w:cs="Calibri"/>
                <w:color w:val="000000"/>
                <w:sz w:val="24"/>
                <w:szCs w:val="26"/>
                <w:lang w:eastAsia="el-GR"/>
              </w:rPr>
              <w:t>Μέγεθος</w:t>
            </w:r>
            <w:r w:rsidR="00BD1829" w:rsidRPr="00BD1829">
              <w:rPr>
                <w:rFonts w:ascii="Cambria" w:hAnsi="Cambria" w:cs="Calibri"/>
                <w:color w:val="000000"/>
                <w:sz w:val="24"/>
                <w:szCs w:val="26"/>
                <w:lang w:eastAsia="el-GR"/>
              </w:rPr>
              <w:t xml:space="preserve"> δείγματος:</w:t>
            </w:r>
            <w:r w:rsidR="00CF2B8F">
              <w:rPr>
                <w:rFonts w:ascii="Cambria" w:hAnsi="Cambria" w:cs="Calibri"/>
                <w:color w:val="000000"/>
                <w:sz w:val="24"/>
                <w:szCs w:val="26"/>
                <w:lang w:eastAsia="el-GR"/>
              </w:rPr>
              <w:t xml:space="preserve"> 500</w:t>
            </w:r>
            <w:r w:rsidRPr="00BD1829">
              <w:rPr>
                <w:rFonts w:ascii="Cambria" w:hAnsi="Cambria" w:cs="Calibri"/>
                <w:color w:val="000000"/>
                <w:sz w:val="24"/>
                <w:szCs w:val="26"/>
                <w:lang w:eastAsia="el-GR"/>
              </w:rPr>
              <w:t xml:space="preserve"> επιχειρήσεις λιανικού εμπορίου</w:t>
            </w:r>
          </w:p>
        </w:tc>
      </w:tr>
      <w:tr w:rsidR="006C08C1" w:rsidRPr="00BD1829" w:rsidTr="00F466FC">
        <w:trPr>
          <w:trHeight w:val="300"/>
          <w:jc w:val="center"/>
        </w:trPr>
        <w:tc>
          <w:tcPr>
            <w:tcW w:w="7040" w:type="dxa"/>
            <w:tcBorders>
              <w:top w:val="nil"/>
              <w:left w:val="single" w:sz="4" w:space="0" w:color="auto"/>
              <w:bottom w:val="single" w:sz="4" w:space="0" w:color="auto"/>
              <w:right w:val="single" w:sz="4" w:space="0" w:color="auto"/>
            </w:tcBorders>
            <w:shd w:val="clear" w:color="auto" w:fill="auto"/>
            <w:vAlign w:val="bottom"/>
            <w:hideMark/>
          </w:tcPr>
          <w:p w:rsidR="006C08C1" w:rsidRPr="00BD1829" w:rsidRDefault="00BD1829" w:rsidP="00234993">
            <w:pPr>
              <w:spacing w:after="0" w:line="240" w:lineRule="auto"/>
              <w:rPr>
                <w:rFonts w:ascii="Cambria" w:hAnsi="Cambria" w:cs="Calibri"/>
                <w:color w:val="000000"/>
                <w:sz w:val="24"/>
                <w:szCs w:val="26"/>
                <w:lang w:eastAsia="el-GR"/>
              </w:rPr>
            </w:pPr>
            <w:r w:rsidRPr="00BD1829">
              <w:rPr>
                <w:rFonts w:ascii="Cambria" w:hAnsi="Cambria" w:cs="Calibri"/>
                <w:color w:val="000000"/>
                <w:sz w:val="24"/>
                <w:szCs w:val="26"/>
                <w:lang w:eastAsia="el-GR"/>
              </w:rPr>
              <w:t>Περίοδος σ</w:t>
            </w:r>
            <w:r w:rsidR="006C08C1" w:rsidRPr="00BD1829">
              <w:rPr>
                <w:rFonts w:ascii="Cambria" w:hAnsi="Cambria" w:cs="Calibri"/>
                <w:color w:val="000000"/>
                <w:sz w:val="24"/>
                <w:szCs w:val="26"/>
                <w:lang w:eastAsia="el-GR"/>
              </w:rPr>
              <w:t>υλλογή</w:t>
            </w:r>
            <w:r w:rsidRPr="00BD1829">
              <w:rPr>
                <w:rFonts w:ascii="Cambria" w:hAnsi="Cambria" w:cs="Calibri"/>
                <w:color w:val="000000"/>
                <w:sz w:val="24"/>
                <w:szCs w:val="26"/>
                <w:lang w:eastAsia="el-GR"/>
              </w:rPr>
              <w:t>ς:</w:t>
            </w:r>
            <w:r w:rsidR="006C08C1" w:rsidRPr="00BD1829">
              <w:rPr>
                <w:rFonts w:ascii="Cambria" w:hAnsi="Cambria" w:cs="Calibri"/>
                <w:color w:val="000000"/>
                <w:sz w:val="24"/>
                <w:szCs w:val="26"/>
                <w:lang w:eastAsia="el-GR"/>
              </w:rPr>
              <w:t xml:space="preserve"> 16-25 Νοεμβρίου</w:t>
            </w:r>
          </w:p>
        </w:tc>
      </w:tr>
      <w:tr w:rsidR="006C08C1" w:rsidRPr="00BD1829" w:rsidTr="00F466FC">
        <w:trPr>
          <w:trHeight w:val="300"/>
          <w:jc w:val="center"/>
        </w:trPr>
        <w:tc>
          <w:tcPr>
            <w:tcW w:w="7040" w:type="dxa"/>
            <w:tcBorders>
              <w:top w:val="nil"/>
              <w:left w:val="single" w:sz="4" w:space="0" w:color="auto"/>
              <w:bottom w:val="single" w:sz="4" w:space="0" w:color="auto"/>
              <w:right w:val="single" w:sz="4" w:space="0" w:color="auto"/>
            </w:tcBorders>
            <w:shd w:val="clear" w:color="auto" w:fill="auto"/>
            <w:vAlign w:val="bottom"/>
            <w:hideMark/>
          </w:tcPr>
          <w:p w:rsidR="006C08C1" w:rsidRPr="00BD1829" w:rsidRDefault="006C08C1" w:rsidP="00234993">
            <w:pPr>
              <w:spacing w:after="0" w:line="240" w:lineRule="auto"/>
              <w:rPr>
                <w:rFonts w:ascii="Cambria" w:hAnsi="Cambria" w:cs="Calibri"/>
                <w:color w:val="000000"/>
                <w:sz w:val="24"/>
                <w:szCs w:val="26"/>
                <w:lang w:eastAsia="el-GR"/>
              </w:rPr>
            </w:pPr>
            <w:r w:rsidRPr="00BD1829">
              <w:rPr>
                <w:rFonts w:ascii="Cambria" w:hAnsi="Cambria" w:cs="Calibri"/>
                <w:color w:val="000000"/>
                <w:sz w:val="24"/>
                <w:szCs w:val="26"/>
                <w:lang w:eastAsia="el-GR"/>
              </w:rPr>
              <w:t>Μέγιστο Στατιστικό Σφάλμα +-5%</w:t>
            </w:r>
          </w:p>
        </w:tc>
      </w:tr>
      <w:tr w:rsidR="006C08C1" w:rsidRPr="00BD1829" w:rsidTr="00F466FC">
        <w:trPr>
          <w:trHeight w:val="600"/>
          <w:jc w:val="center"/>
        </w:trPr>
        <w:tc>
          <w:tcPr>
            <w:tcW w:w="7040" w:type="dxa"/>
            <w:tcBorders>
              <w:top w:val="nil"/>
              <w:left w:val="single" w:sz="4" w:space="0" w:color="auto"/>
              <w:bottom w:val="single" w:sz="4" w:space="0" w:color="auto"/>
              <w:right w:val="single" w:sz="4" w:space="0" w:color="auto"/>
            </w:tcBorders>
            <w:shd w:val="clear" w:color="auto" w:fill="auto"/>
            <w:vAlign w:val="bottom"/>
            <w:hideMark/>
          </w:tcPr>
          <w:p w:rsidR="006C08C1" w:rsidRPr="00BD1829" w:rsidRDefault="00BD1829" w:rsidP="00234993">
            <w:pPr>
              <w:spacing w:after="0" w:line="240" w:lineRule="auto"/>
              <w:rPr>
                <w:rFonts w:ascii="Cambria" w:hAnsi="Cambria" w:cs="Calibri"/>
                <w:color w:val="000000"/>
                <w:sz w:val="24"/>
                <w:szCs w:val="26"/>
                <w:lang w:eastAsia="el-GR"/>
              </w:rPr>
            </w:pPr>
            <w:r w:rsidRPr="00BD1829">
              <w:rPr>
                <w:rFonts w:ascii="Cambria" w:hAnsi="Cambria" w:cs="Calibri"/>
                <w:color w:val="000000"/>
                <w:sz w:val="24"/>
                <w:szCs w:val="26"/>
                <w:lang w:eastAsia="el-GR"/>
              </w:rPr>
              <w:t xml:space="preserve">Μέθοδος δειγματοληψίας: </w:t>
            </w:r>
            <w:r w:rsidR="006C08C1" w:rsidRPr="00BD1829">
              <w:rPr>
                <w:rFonts w:ascii="Cambria" w:hAnsi="Cambria" w:cs="Calibri"/>
                <w:color w:val="000000"/>
                <w:sz w:val="24"/>
                <w:szCs w:val="26"/>
                <w:lang w:eastAsia="el-GR"/>
              </w:rPr>
              <w:t>Στρωματοποιημένη δειγματοληψία στις 13 περιφέρειες της χώρας - Σταθμισμένα αποτελέσματα βάσει του κλάδου δραστηριότητας των επιχειρήσεων</w:t>
            </w:r>
          </w:p>
        </w:tc>
      </w:tr>
      <w:tr w:rsidR="006C08C1" w:rsidRPr="00BD1829" w:rsidTr="00BD1829">
        <w:trPr>
          <w:trHeight w:val="300"/>
          <w:jc w:val="center"/>
        </w:trPr>
        <w:tc>
          <w:tcPr>
            <w:tcW w:w="7040" w:type="dxa"/>
            <w:tcBorders>
              <w:top w:val="nil"/>
              <w:left w:val="single" w:sz="4" w:space="0" w:color="auto"/>
              <w:bottom w:val="nil"/>
              <w:right w:val="single" w:sz="4" w:space="0" w:color="auto"/>
            </w:tcBorders>
            <w:shd w:val="clear" w:color="auto" w:fill="auto"/>
            <w:vAlign w:val="bottom"/>
            <w:hideMark/>
          </w:tcPr>
          <w:p w:rsidR="006C08C1" w:rsidRPr="00BD1829" w:rsidRDefault="00BD1829" w:rsidP="00234993">
            <w:pPr>
              <w:spacing w:after="0" w:line="240" w:lineRule="auto"/>
              <w:rPr>
                <w:rFonts w:ascii="Cambria" w:hAnsi="Cambria" w:cs="Calibri"/>
                <w:color w:val="000000"/>
                <w:sz w:val="24"/>
                <w:szCs w:val="26"/>
                <w:lang w:eastAsia="el-GR"/>
              </w:rPr>
            </w:pPr>
            <w:r w:rsidRPr="00BD1829">
              <w:rPr>
                <w:rFonts w:ascii="Cambria" w:hAnsi="Cambria" w:cs="Calibri"/>
                <w:color w:val="000000"/>
                <w:sz w:val="24"/>
                <w:szCs w:val="26"/>
                <w:lang w:eastAsia="el-GR"/>
              </w:rPr>
              <w:t xml:space="preserve">Στην έρευνα απασχολήθηκαν </w:t>
            </w:r>
            <w:r w:rsidR="006C08C1" w:rsidRPr="00BD1829">
              <w:rPr>
                <w:rFonts w:ascii="Cambria" w:hAnsi="Cambria" w:cs="Calibri"/>
                <w:color w:val="000000"/>
                <w:sz w:val="24"/>
                <w:szCs w:val="26"/>
                <w:lang w:eastAsia="el-GR"/>
              </w:rPr>
              <w:t>4 ερευνητές</w:t>
            </w:r>
            <w:r w:rsidRPr="00BD1829">
              <w:rPr>
                <w:rFonts w:ascii="Cambria" w:hAnsi="Cambria" w:cs="Calibri"/>
                <w:color w:val="000000"/>
                <w:sz w:val="24"/>
                <w:szCs w:val="26"/>
                <w:lang w:eastAsia="el-GR"/>
              </w:rPr>
              <w:t>,</w:t>
            </w:r>
            <w:r w:rsidR="006C08C1" w:rsidRPr="00BD1829">
              <w:rPr>
                <w:rFonts w:ascii="Cambria" w:hAnsi="Cambria" w:cs="Calibri"/>
                <w:color w:val="000000"/>
                <w:sz w:val="24"/>
                <w:szCs w:val="26"/>
                <w:lang w:eastAsia="el-GR"/>
              </w:rPr>
              <w:t xml:space="preserve"> 2 επόπτες</w:t>
            </w:r>
          </w:p>
        </w:tc>
      </w:tr>
      <w:tr w:rsidR="00BD1829" w:rsidRPr="00BD1829" w:rsidTr="00F466FC">
        <w:trPr>
          <w:trHeight w:val="300"/>
          <w:jc w:val="center"/>
        </w:trPr>
        <w:tc>
          <w:tcPr>
            <w:tcW w:w="7040" w:type="dxa"/>
            <w:tcBorders>
              <w:top w:val="nil"/>
              <w:left w:val="single" w:sz="4" w:space="0" w:color="auto"/>
              <w:bottom w:val="single" w:sz="4" w:space="0" w:color="auto"/>
              <w:right w:val="single" w:sz="4" w:space="0" w:color="auto"/>
            </w:tcBorders>
            <w:shd w:val="clear" w:color="auto" w:fill="auto"/>
            <w:vAlign w:val="bottom"/>
          </w:tcPr>
          <w:p w:rsidR="00BD1829" w:rsidRPr="00BD1829" w:rsidRDefault="00BD1829" w:rsidP="00BD1829">
            <w:pPr>
              <w:spacing w:after="0" w:line="240" w:lineRule="auto"/>
              <w:rPr>
                <w:rFonts w:ascii="Cambria" w:hAnsi="Cambria" w:cs="Calibri"/>
                <w:color w:val="000000"/>
                <w:sz w:val="24"/>
                <w:szCs w:val="26"/>
                <w:lang w:eastAsia="el-GR"/>
              </w:rPr>
            </w:pPr>
          </w:p>
        </w:tc>
      </w:tr>
    </w:tbl>
    <w:p w:rsidR="00433379" w:rsidRPr="005628BF" w:rsidRDefault="00433379" w:rsidP="00E42F6A"/>
    <w:sectPr w:rsidR="00433379" w:rsidRPr="005628BF" w:rsidSect="00034038">
      <w:footerReference w:type="default" r:id="rId2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1C30" w:rsidRDefault="00951C30">
      <w:r>
        <w:separator/>
      </w:r>
    </w:p>
  </w:endnote>
  <w:endnote w:type="continuationSeparator" w:id="0">
    <w:p w:rsidR="00951C30" w:rsidRDefault="00951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657" w:rsidRDefault="00F45974">
    <w:pPr>
      <w:pStyle w:val="a3"/>
      <w:jc w:val="right"/>
    </w:pPr>
    <w:r>
      <w:fldChar w:fldCharType="begin"/>
    </w:r>
    <w:r>
      <w:instrText xml:space="preserve"> PAGE   \* MERGEFORMAT </w:instrText>
    </w:r>
    <w:r>
      <w:fldChar w:fldCharType="separate"/>
    </w:r>
    <w:r w:rsidR="00942929">
      <w:rPr>
        <w:noProof/>
      </w:rPr>
      <w:t>2</w:t>
    </w:r>
    <w:r>
      <w:rPr>
        <w:noProof/>
      </w:rPr>
      <w:fldChar w:fldCharType="end"/>
    </w:r>
  </w:p>
  <w:p w:rsidR="00370657" w:rsidRDefault="0037065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1C30" w:rsidRDefault="00951C30">
      <w:r>
        <w:separator/>
      </w:r>
    </w:p>
  </w:footnote>
  <w:footnote w:type="continuationSeparator" w:id="0">
    <w:p w:rsidR="00951C30" w:rsidRDefault="00951C30">
      <w:r>
        <w:continuationSeparator/>
      </w:r>
    </w:p>
  </w:footnote>
  <w:footnote w:id="1">
    <w:p w:rsidR="00370657" w:rsidRDefault="00370657" w:rsidP="00E42F6A">
      <w:pPr>
        <w:pStyle w:val="a4"/>
        <w:jc w:val="both"/>
      </w:pPr>
      <w:r>
        <w:rPr>
          <w:rStyle w:val="a5"/>
        </w:rPr>
        <w:footnoteRef/>
      </w:r>
      <w:r>
        <w:t xml:space="preserve"> Δεν είναι τυχαίο ότι στη Γαλλία η </w:t>
      </w:r>
      <w:r>
        <w:rPr>
          <w:lang w:val="en-US"/>
        </w:rPr>
        <w:t>Black</w:t>
      </w:r>
      <w:r w:rsidRPr="00C44099">
        <w:t xml:space="preserve"> </w:t>
      </w:r>
      <w:r>
        <w:rPr>
          <w:lang w:val="en-US"/>
        </w:rPr>
        <w:t>Friday</w:t>
      </w:r>
      <w:r w:rsidRPr="00C44099">
        <w:t xml:space="preserve"> </w:t>
      </w:r>
      <w:r>
        <w:t xml:space="preserve">μετατέθηκε κατά μια εβδομάδα ώστε να είναι ανοικτές οι εμπορικές επιχειρήσεις: </w:t>
      </w:r>
      <w:hyperlink r:id="rId1" w:history="1">
        <w:r w:rsidRPr="00A73D8E">
          <w:rPr>
            <w:rStyle w:val="-"/>
          </w:rPr>
          <w:t>https://www.kathimerini.gr/economy/561165145/gallia-anoichtes-se-anavoli-tis-black-friday-gia-mia-evdomada-oi-etaireies-lianemporioy/</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C04DC"/>
    <w:multiLevelType w:val="hybridMultilevel"/>
    <w:tmpl w:val="25E64F06"/>
    <w:lvl w:ilvl="0" w:tplc="04080001">
      <w:start w:val="1"/>
      <w:numFmt w:val="bullet"/>
      <w:lvlText w:val=""/>
      <w:lvlJc w:val="left"/>
      <w:pPr>
        <w:tabs>
          <w:tab w:val="num" w:pos="780"/>
        </w:tabs>
        <w:ind w:left="780" w:hanging="360"/>
      </w:pPr>
      <w:rPr>
        <w:rFonts w:ascii="Symbol" w:hAnsi="Symbol" w:hint="default"/>
      </w:rPr>
    </w:lvl>
    <w:lvl w:ilvl="1" w:tplc="04080003" w:tentative="1">
      <w:start w:val="1"/>
      <w:numFmt w:val="bullet"/>
      <w:lvlText w:val="o"/>
      <w:lvlJc w:val="left"/>
      <w:pPr>
        <w:tabs>
          <w:tab w:val="num" w:pos="1500"/>
        </w:tabs>
        <w:ind w:left="1500" w:hanging="360"/>
      </w:pPr>
      <w:rPr>
        <w:rFonts w:ascii="Courier New" w:hAnsi="Courier New" w:cs="Courier New" w:hint="default"/>
      </w:rPr>
    </w:lvl>
    <w:lvl w:ilvl="2" w:tplc="04080005" w:tentative="1">
      <w:start w:val="1"/>
      <w:numFmt w:val="bullet"/>
      <w:lvlText w:val=""/>
      <w:lvlJc w:val="left"/>
      <w:pPr>
        <w:tabs>
          <w:tab w:val="num" w:pos="2220"/>
        </w:tabs>
        <w:ind w:left="2220" w:hanging="360"/>
      </w:pPr>
      <w:rPr>
        <w:rFonts w:ascii="Wingdings" w:hAnsi="Wingdings" w:hint="default"/>
      </w:rPr>
    </w:lvl>
    <w:lvl w:ilvl="3" w:tplc="04080001" w:tentative="1">
      <w:start w:val="1"/>
      <w:numFmt w:val="bullet"/>
      <w:lvlText w:val=""/>
      <w:lvlJc w:val="left"/>
      <w:pPr>
        <w:tabs>
          <w:tab w:val="num" w:pos="2940"/>
        </w:tabs>
        <w:ind w:left="2940" w:hanging="360"/>
      </w:pPr>
      <w:rPr>
        <w:rFonts w:ascii="Symbol" w:hAnsi="Symbol" w:hint="default"/>
      </w:rPr>
    </w:lvl>
    <w:lvl w:ilvl="4" w:tplc="04080003" w:tentative="1">
      <w:start w:val="1"/>
      <w:numFmt w:val="bullet"/>
      <w:lvlText w:val="o"/>
      <w:lvlJc w:val="left"/>
      <w:pPr>
        <w:tabs>
          <w:tab w:val="num" w:pos="3660"/>
        </w:tabs>
        <w:ind w:left="3660" w:hanging="360"/>
      </w:pPr>
      <w:rPr>
        <w:rFonts w:ascii="Courier New" w:hAnsi="Courier New" w:cs="Courier New" w:hint="default"/>
      </w:rPr>
    </w:lvl>
    <w:lvl w:ilvl="5" w:tplc="04080005" w:tentative="1">
      <w:start w:val="1"/>
      <w:numFmt w:val="bullet"/>
      <w:lvlText w:val=""/>
      <w:lvlJc w:val="left"/>
      <w:pPr>
        <w:tabs>
          <w:tab w:val="num" w:pos="4380"/>
        </w:tabs>
        <w:ind w:left="4380" w:hanging="360"/>
      </w:pPr>
      <w:rPr>
        <w:rFonts w:ascii="Wingdings" w:hAnsi="Wingdings" w:hint="default"/>
      </w:rPr>
    </w:lvl>
    <w:lvl w:ilvl="6" w:tplc="04080001" w:tentative="1">
      <w:start w:val="1"/>
      <w:numFmt w:val="bullet"/>
      <w:lvlText w:val=""/>
      <w:lvlJc w:val="left"/>
      <w:pPr>
        <w:tabs>
          <w:tab w:val="num" w:pos="5100"/>
        </w:tabs>
        <w:ind w:left="5100" w:hanging="360"/>
      </w:pPr>
      <w:rPr>
        <w:rFonts w:ascii="Symbol" w:hAnsi="Symbol" w:hint="default"/>
      </w:rPr>
    </w:lvl>
    <w:lvl w:ilvl="7" w:tplc="04080003" w:tentative="1">
      <w:start w:val="1"/>
      <w:numFmt w:val="bullet"/>
      <w:lvlText w:val="o"/>
      <w:lvlJc w:val="left"/>
      <w:pPr>
        <w:tabs>
          <w:tab w:val="num" w:pos="5820"/>
        </w:tabs>
        <w:ind w:left="5820" w:hanging="360"/>
      </w:pPr>
      <w:rPr>
        <w:rFonts w:ascii="Courier New" w:hAnsi="Courier New" w:cs="Courier New" w:hint="default"/>
      </w:rPr>
    </w:lvl>
    <w:lvl w:ilvl="8" w:tplc="0408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40885E91"/>
    <w:multiLevelType w:val="hybridMultilevel"/>
    <w:tmpl w:val="D32CBA8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038"/>
    <w:rsid w:val="00034038"/>
    <w:rsid w:val="00037049"/>
    <w:rsid w:val="000A4069"/>
    <w:rsid w:val="00112515"/>
    <w:rsid w:val="00234993"/>
    <w:rsid w:val="00283EC6"/>
    <w:rsid w:val="002B2959"/>
    <w:rsid w:val="002B61EC"/>
    <w:rsid w:val="002D42E4"/>
    <w:rsid w:val="00362A16"/>
    <w:rsid w:val="00370657"/>
    <w:rsid w:val="00433379"/>
    <w:rsid w:val="0046456D"/>
    <w:rsid w:val="004778E2"/>
    <w:rsid w:val="00527457"/>
    <w:rsid w:val="00574819"/>
    <w:rsid w:val="00576B7A"/>
    <w:rsid w:val="005B6C5B"/>
    <w:rsid w:val="005E2EB8"/>
    <w:rsid w:val="006C08C1"/>
    <w:rsid w:val="006C7139"/>
    <w:rsid w:val="006E16B2"/>
    <w:rsid w:val="007C00AD"/>
    <w:rsid w:val="007E550F"/>
    <w:rsid w:val="00851477"/>
    <w:rsid w:val="008A171F"/>
    <w:rsid w:val="008A26B3"/>
    <w:rsid w:val="008C447C"/>
    <w:rsid w:val="008F5CB2"/>
    <w:rsid w:val="00942929"/>
    <w:rsid w:val="0094672E"/>
    <w:rsid w:val="00951C30"/>
    <w:rsid w:val="00990746"/>
    <w:rsid w:val="009A0FBB"/>
    <w:rsid w:val="009B4626"/>
    <w:rsid w:val="009C2CF4"/>
    <w:rsid w:val="009E615C"/>
    <w:rsid w:val="00A50BEF"/>
    <w:rsid w:val="00AC14C7"/>
    <w:rsid w:val="00AE0D25"/>
    <w:rsid w:val="00BD1829"/>
    <w:rsid w:val="00C3402C"/>
    <w:rsid w:val="00C74C1A"/>
    <w:rsid w:val="00CF2B8F"/>
    <w:rsid w:val="00D049DE"/>
    <w:rsid w:val="00D11819"/>
    <w:rsid w:val="00DC5003"/>
    <w:rsid w:val="00DE0F82"/>
    <w:rsid w:val="00E26060"/>
    <w:rsid w:val="00E42F6A"/>
    <w:rsid w:val="00E6486A"/>
    <w:rsid w:val="00EA1E1A"/>
    <w:rsid w:val="00ED403A"/>
    <w:rsid w:val="00EF5725"/>
    <w:rsid w:val="00F45974"/>
    <w:rsid w:val="00F466FC"/>
    <w:rsid w:val="00F566CA"/>
    <w:rsid w:val="00F62158"/>
    <w:rsid w:val="00FA398B"/>
    <w:rsid w:val="00FE15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D140B7-302B-4E36-A318-D2B6562B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038"/>
    <w:pPr>
      <w:spacing w:after="200" w:line="276" w:lineRule="auto"/>
    </w:pPr>
    <w:rPr>
      <w:rFonts w:ascii="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034038"/>
    <w:pPr>
      <w:tabs>
        <w:tab w:val="center" w:pos="4153"/>
        <w:tab w:val="right" w:pos="8306"/>
      </w:tabs>
      <w:spacing w:after="0" w:line="240" w:lineRule="auto"/>
    </w:pPr>
  </w:style>
  <w:style w:type="character" w:customStyle="1" w:styleId="Char">
    <w:name w:val="Υποσέλιδο Char"/>
    <w:link w:val="a3"/>
    <w:locked/>
    <w:rsid w:val="00034038"/>
    <w:rPr>
      <w:rFonts w:ascii="Calibri" w:hAnsi="Calibri"/>
      <w:sz w:val="22"/>
      <w:szCs w:val="22"/>
      <w:lang w:val="el-GR" w:eastAsia="en-US" w:bidi="ar-SA"/>
    </w:rPr>
  </w:style>
  <w:style w:type="paragraph" w:styleId="a4">
    <w:name w:val="footnote text"/>
    <w:basedOn w:val="a"/>
    <w:link w:val="Char0"/>
    <w:semiHidden/>
    <w:rsid w:val="00E42F6A"/>
    <w:pPr>
      <w:spacing w:after="0" w:line="240" w:lineRule="auto"/>
    </w:pPr>
    <w:rPr>
      <w:sz w:val="20"/>
      <w:szCs w:val="20"/>
    </w:rPr>
  </w:style>
  <w:style w:type="character" w:customStyle="1" w:styleId="Char0">
    <w:name w:val="Κείμενο υποσημείωσης Char"/>
    <w:link w:val="a4"/>
    <w:semiHidden/>
    <w:locked/>
    <w:rsid w:val="00E42F6A"/>
    <w:rPr>
      <w:rFonts w:ascii="Calibri" w:hAnsi="Calibri"/>
      <w:lang w:val="el-GR" w:eastAsia="en-US" w:bidi="ar-SA"/>
    </w:rPr>
  </w:style>
  <w:style w:type="character" w:styleId="a5">
    <w:name w:val="footnote reference"/>
    <w:semiHidden/>
    <w:rsid w:val="00E42F6A"/>
    <w:rPr>
      <w:rFonts w:cs="Times New Roman"/>
      <w:vertAlign w:val="superscript"/>
    </w:rPr>
  </w:style>
  <w:style w:type="character" w:styleId="-">
    <w:name w:val="Hyperlink"/>
    <w:rsid w:val="00E42F6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kathimerini.gr/economy/561165145/gallia-anoichtes-se-anavoli-tis-black-friday-gia-mia-evdomada-oi-etaireies-lianemporioy/"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A193CC-A144-4A41-BA5E-1A961CE29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1455</Words>
  <Characters>7860</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Ταυτότητα έρευνας</vt:lpstr>
    </vt:vector>
  </TitlesOfParts>
  <Company/>
  <LinksUpToDate>false</LinksUpToDate>
  <CharactersWithSpaces>9297</CharactersWithSpaces>
  <SharedDoc>false</SharedDoc>
  <HLinks>
    <vt:vector size="6" baseType="variant">
      <vt:variant>
        <vt:i4>2031706</vt:i4>
      </vt:variant>
      <vt:variant>
        <vt:i4>0</vt:i4>
      </vt:variant>
      <vt:variant>
        <vt:i4>0</vt:i4>
      </vt:variant>
      <vt:variant>
        <vt:i4>5</vt:i4>
      </vt:variant>
      <vt:variant>
        <vt:lpwstr>https://www.kathimerini.gr/economy/561165145/gallia-anoichtes-se-anavoli-tis-black-friday-gia-mia-evdomada-oi-etaireies-lianemporioy/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Ταυτότητα έρευνας</dc:title>
  <dc:creator>XARALAMPOS</dc:creator>
  <cp:lastModifiedBy>Valia Aranitou</cp:lastModifiedBy>
  <cp:revision>2</cp:revision>
  <dcterms:created xsi:type="dcterms:W3CDTF">2020-11-30T09:47:00Z</dcterms:created>
  <dcterms:modified xsi:type="dcterms:W3CDTF">2020-11-30T09:47:00Z</dcterms:modified>
</cp:coreProperties>
</file>