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6E" w:rsidRPr="00792EC1" w:rsidRDefault="00B230AC" w:rsidP="005F546E">
      <w:pPr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eastAsia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581025" cy="5429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4496"/>
      </w:tblGrid>
      <w:tr w:rsidR="005F546E" w:rsidRPr="00792EC1" w:rsidTr="005F546E">
        <w:tc>
          <w:tcPr>
            <w:tcW w:w="4968" w:type="dxa"/>
            <w:hideMark/>
          </w:tcPr>
          <w:p w:rsidR="005F546E" w:rsidRPr="00792EC1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2EC1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ΕΛΛΗΝΙΚΗ ΔΗΜΟΚΡΑΤΙΑ</w:t>
            </w:r>
          </w:p>
          <w:p w:rsidR="005F546E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92EC1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ΝΟΜΟΣ ΑΤΤΙΚΗΣ</w:t>
            </w:r>
          </w:p>
          <w:p w:rsidR="00357B05" w:rsidRPr="00792EC1" w:rsidRDefault="00357B05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ΔΗΜΟΣ ΧΑΛΑΝΔΡΙΟΥ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Δ/νση:</w:t>
            </w:r>
            <w:r w:rsidR="003B4773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 xml:space="preserve">Οικονομικής Διαχείρισης 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Τμήμα: Εισπράξεων &amp; πληρωμών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Αγ. Γεωργίου 30 &amp; Αριστείδου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Τ.Κ. 15233  Χαλάνδρι</w:t>
            </w:r>
          </w:p>
          <w:p w:rsidR="00357B05" w:rsidRPr="00354054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Τηλ</w:t>
            </w:r>
            <w:r w:rsidRPr="00354054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>. : 2132023841 &amp; 837</w:t>
            </w:r>
          </w:p>
          <w:p w:rsidR="005F546E" w:rsidRPr="00354054" w:rsidRDefault="00357B05" w:rsidP="00357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>Email</w:t>
            </w:r>
            <w:r w:rsidRPr="00354054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tameio</w:t>
              </w:r>
              <w:r w:rsidRPr="00354054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2@</w:t>
              </w:r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halandri</w:t>
              </w:r>
              <w:r w:rsidRPr="00354054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.</w:t>
              </w:r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4496" w:type="dxa"/>
          </w:tcPr>
          <w:p w:rsidR="005F546E" w:rsidRPr="00357B05" w:rsidRDefault="005F546E">
            <w:pPr>
              <w:ind w:left="-6" w:firstLine="6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Προμήθεια </w:t>
            </w:r>
            <w:r w:rsidR="00357B0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Μηχανής καταμέτρησης και Ανίχνευσης χρημάτων</w:t>
            </w:r>
          </w:p>
          <w:p w:rsidR="005F546E" w:rsidRPr="00792EC1" w:rsidRDefault="005F546E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  <w:p w:rsidR="005F546E" w:rsidRPr="00792EC1" w:rsidRDefault="005F5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ΠΡΟΫΠ.:  </w:t>
            </w:r>
            <w:r w:rsidR="00357B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2.480,00</w:t>
            </w:r>
            <w:r w:rsidRPr="00792E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€</w:t>
            </w: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</w:t>
            </w:r>
            <w:r w:rsidR="00357B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Τ.Ε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  </w:t>
            </w:r>
            <w:r w:rsidR="00357B05" w:rsidRPr="00354054">
              <w:rPr>
                <w:rFonts w:ascii="Arial" w:hAnsi="Arial" w:cs="Arial"/>
                <w:b/>
                <w:bCs/>
                <w:sz w:val="18"/>
                <w:szCs w:val="18"/>
              </w:rPr>
              <w:t>21179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/</w:t>
            </w:r>
            <w:r w:rsidR="00357B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2019     </w:t>
            </w: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="00357B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B05" w:rsidRPr="00357B05">
              <w:rPr>
                <w:rFonts w:asciiTheme="minorHAnsi" w:hAnsiTheme="minorHAnsi" w:cs="Arial"/>
                <w:b/>
                <w:sz w:val="22"/>
                <w:szCs w:val="22"/>
              </w:rPr>
              <w:t>30132200-5</w:t>
            </w:r>
          </w:p>
          <w:p w:rsidR="005F546E" w:rsidRPr="00792EC1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  <w:lang w:eastAsia="en-US"/>
              </w:rPr>
            </w:pPr>
          </w:p>
        </w:tc>
      </w:tr>
    </w:tbl>
    <w:p w:rsidR="005F546E" w:rsidRPr="00792EC1" w:rsidRDefault="005F546E" w:rsidP="005F546E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F546E" w:rsidRPr="00792EC1" w:rsidRDefault="005F546E" w:rsidP="00357B05">
      <w:pPr>
        <w:pStyle w:val="1"/>
        <w:tabs>
          <w:tab w:val="left" w:pos="284"/>
        </w:tabs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792EC1">
        <w:rPr>
          <w:rFonts w:ascii="Calibri" w:hAnsi="Calibri" w:cs="Calibri"/>
          <w:color w:val="auto"/>
          <w:sz w:val="22"/>
          <w:szCs w:val="22"/>
        </w:rPr>
        <w:t>ΕΝΤΥΠΟ ΟΙΚΟΝΟΜΙΚΗΣ ΠΡΟΣΦΟΡΑΣ</w:t>
      </w:r>
    </w:p>
    <w:p w:rsidR="005F546E" w:rsidRPr="00792EC1" w:rsidRDefault="005F546E" w:rsidP="005F546E">
      <w:pPr>
        <w:ind w:left="-36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F546E" w:rsidRPr="00792EC1" w:rsidRDefault="005F546E" w:rsidP="005F546E">
      <w:pPr>
        <w:spacing w:line="280" w:lineRule="atLeast"/>
        <w:rPr>
          <w:rFonts w:ascii="Calibri" w:hAnsi="Calibri" w:cs="Calibri"/>
          <w:bCs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</w:rPr>
        <w:t>Του ………………………………………………………..……………………………………………. με έδρα ...................................................... Οδός ...................................................... Αριθμ.............. Τ.Κ. .........................Τηλ............................................</w:t>
      </w:r>
    </w:p>
    <w:p w:rsidR="005F546E" w:rsidRPr="00792EC1" w:rsidRDefault="005F546E" w:rsidP="005F546E">
      <w:pPr>
        <w:spacing w:line="280" w:lineRule="atLeast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  <w:lang w:val="en-US"/>
        </w:rPr>
        <w:t>Fax</w:t>
      </w:r>
      <w:r w:rsidRPr="00792EC1">
        <w:rPr>
          <w:rFonts w:ascii="Calibri" w:hAnsi="Calibri" w:cs="Calibri"/>
          <w:color w:val="000000"/>
          <w:sz w:val="22"/>
          <w:szCs w:val="22"/>
        </w:rPr>
        <w:t>........................................</w:t>
      </w:r>
      <w:r w:rsidRPr="00792EC1">
        <w:rPr>
          <w:rFonts w:ascii="Calibri" w:hAnsi="Calibri" w:cs="Calibri"/>
          <w:color w:val="000000"/>
          <w:sz w:val="22"/>
          <w:szCs w:val="22"/>
          <w:lang w:val="en-GB"/>
        </w:rPr>
        <w:t> </w:t>
      </w:r>
      <w:r w:rsidRPr="00792EC1">
        <w:rPr>
          <w:rFonts w:ascii="Calibri" w:hAnsi="Calibri" w:cs="Calibri"/>
          <w:color w:val="000000"/>
          <w:sz w:val="22"/>
          <w:szCs w:val="22"/>
          <w:lang w:val="en-US"/>
        </w:rPr>
        <w:t>email</w:t>
      </w:r>
      <w:r w:rsidRPr="00792EC1">
        <w:rPr>
          <w:rFonts w:ascii="Calibri" w:hAnsi="Calibri" w:cs="Calibri"/>
          <w:color w:val="000000"/>
          <w:sz w:val="22"/>
          <w:szCs w:val="22"/>
        </w:rPr>
        <w:t xml:space="preserve"> : ......................................................</w:t>
      </w:r>
    </w:p>
    <w:p w:rsidR="005F546E" w:rsidRPr="00792EC1" w:rsidRDefault="005F546E" w:rsidP="005F546E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546E" w:rsidRPr="00792EC1" w:rsidRDefault="005F546E" w:rsidP="005F546E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</w:rPr>
        <w:t>Αφού έλαβα  γνώση των όρων της μελέτ</w:t>
      </w:r>
      <w:r w:rsidR="006A6986">
        <w:rPr>
          <w:rFonts w:ascii="Calibri" w:hAnsi="Calibri" w:cs="Calibri"/>
          <w:color w:val="000000"/>
          <w:sz w:val="22"/>
          <w:szCs w:val="22"/>
        </w:rPr>
        <w:t>ης με τίτλο  «Προμήθεια μηχανής καταμέτρησης και ανίχνευσης χρημάτων</w:t>
      </w:r>
      <w:r w:rsidRPr="00792EC1">
        <w:rPr>
          <w:rFonts w:ascii="Calibri" w:hAnsi="Calibri" w:cs="Calibri"/>
          <w:color w:val="000000"/>
          <w:sz w:val="22"/>
          <w:szCs w:val="22"/>
        </w:rPr>
        <w:t>»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ως εξής:</w:t>
      </w:r>
    </w:p>
    <w:p w:rsidR="005F546E" w:rsidRPr="00792EC1" w:rsidRDefault="005F546E" w:rsidP="005F546E">
      <w:pPr>
        <w:spacing w:line="280" w:lineRule="atLeast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</w:p>
    <w:tbl>
      <w:tblPr>
        <w:tblW w:w="10520" w:type="dxa"/>
        <w:tblInd w:w="-920" w:type="dxa"/>
        <w:tblLook w:val="04A0" w:firstRow="1" w:lastRow="0" w:firstColumn="1" w:lastColumn="0" w:noHBand="0" w:noVBand="1"/>
      </w:tblPr>
      <w:tblGrid>
        <w:gridCol w:w="882"/>
        <w:gridCol w:w="5600"/>
        <w:gridCol w:w="1096"/>
        <w:gridCol w:w="944"/>
        <w:gridCol w:w="947"/>
        <w:gridCol w:w="1051"/>
      </w:tblGrid>
      <w:tr w:rsidR="005F546E" w:rsidRPr="00792EC1" w:rsidTr="005F546E">
        <w:trPr>
          <w:trHeight w:val="3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357B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ΠΟΣ.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</w:tr>
      <w:tr w:rsidR="005F546E" w:rsidRPr="00792EC1" w:rsidTr="005F546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F26EE" w:rsidRDefault="00357B05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F26EE">
              <w:rPr>
                <w:rFonts w:asciiTheme="minorHAnsi" w:hAnsiTheme="minorHAnsi" w:cs="Arial"/>
                <w:b/>
                <w:sz w:val="22"/>
                <w:szCs w:val="22"/>
              </w:rPr>
              <w:t>Μηχανή καταμέτρησης – Ανίχνευσης χρημάτων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357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46E" w:rsidRPr="00792EC1" w:rsidTr="005F546E">
        <w:trPr>
          <w:trHeight w:val="255"/>
        </w:trPr>
        <w:tc>
          <w:tcPr>
            <w:tcW w:w="882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ΣΥΝΟΛΟ ΧΩΡΙΣ ΦΠΑ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546E" w:rsidRPr="00792EC1" w:rsidTr="005F546E">
        <w:trPr>
          <w:trHeight w:val="255"/>
        </w:trPr>
        <w:tc>
          <w:tcPr>
            <w:tcW w:w="882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546E" w:rsidRPr="00792EC1" w:rsidTr="005F546E">
        <w:trPr>
          <w:trHeight w:val="270"/>
        </w:trPr>
        <w:tc>
          <w:tcPr>
            <w:tcW w:w="882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57B05" w:rsidRDefault="00357B05" w:rsidP="00357B05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54054" w:rsidRDefault="00354054" w:rsidP="005F546E">
      <w:pPr>
        <w:tabs>
          <w:tab w:val="left" w:pos="649"/>
          <w:tab w:val="left" w:pos="5232"/>
          <w:tab w:val="left" w:pos="6328"/>
          <w:tab w:val="left" w:pos="7024"/>
          <w:tab w:val="left" w:pos="7860"/>
        </w:tabs>
        <w:ind w:left="96"/>
        <w:rPr>
          <w:rFonts w:ascii="Calibri" w:hAnsi="Calibri" w:cs="Calibri"/>
          <w:b/>
          <w:color w:val="000000"/>
          <w:sz w:val="22"/>
          <w:szCs w:val="22"/>
        </w:rPr>
      </w:pPr>
    </w:p>
    <w:p w:rsidR="005F546E" w:rsidRPr="00792EC1" w:rsidRDefault="005F546E" w:rsidP="005F546E">
      <w:pPr>
        <w:tabs>
          <w:tab w:val="left" w:pos="649"/>
          <w:tab w:val="left" w:pos="5232"/>
          <w:tab w:val="left" w:pos="6328"/>
          <w:tab w:val="left" w:pos="7024"/>
          <w:tab w:val="left" w:pos="7860"/>
        </w:tabs>
        <w:ind w:left="96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5F546E" w:rsidRPr="00792EC1" w:rsidRDefault="00357B05" w:rsidP="005F546E">
      <w:pPr>
        <w:pStyle w:val="a5"/>
        <w:spacing w:line="360" w:lineRule="auto"/>
        <w:ind w:left="5760" w:firstLine="72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………………..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>,    /    /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>19</w:t>
      </w:r>
    </w:p>
    <w:p w:rsidR="005F546E" w:rsidRPr="00792EC1" w:rsidRDefault="005F546E" w:rsidP="005F546E">
      <w:pPr>
        <w:pStyle w:val="a5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  <w:t>Ο ΠΡΟΣΦΕΡΩΝ</w:t>
      </w:r>
    </w:p>
    <w:p w:rsidR="005F546E" w:rsidRPr="00792EC1" w:rsidRDefault="005F546E" w:rsidP="005F546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D3A07" w:rsidRPr="00792EC1" w:rsidRDefault="002D3A07" w:rsidP="005F546E">
      <w:pPr>
        <w:rPr>
          <w:sz w:val="22"/>
          <w:szCs w:val="22"/>
        </w:rPr>
      </w:pPr>
    </w:p>
    <w:sectPr w:rsidR="002D3A07" w:rsidRPr="00792EC1" w:rsidSect="00F12158">
      <w:pgSz w:w="11906" w:h="16838"/>
      <w:pgMar w:top="567" w:right="851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05" w:rsidRDefault="00357B05">
      <w:r>
        <w:separator/>
      </w:r>
    </w:p>
  </w:endnote>
  <w:endnote w:type="continuationSeparator" w:id="0">
    <w:p w:rsidR="00357B05" w:rsidRDefault="003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05" w:rsidRDefault="00357B05">
      <w:r>
        <w:separator/>
      </w:r>
    </w:p>
  </w:footnote>
  <w:footnote w:type="continuationSeparator" w:id="0">
    <w:p w:rsidR="00357B05" w:rsidRDefault="0035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D801D0"/>
    <w:multiLevelType w:val="hybridMultilevel"/>
    <w:tmpl w:val="B2367F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459"/>
    <w:rsid w:val="00043C2A"/>
    <w:rsid w:val="00177CD8"/>
    <w:rsid w:val="00287459"/>
    <w:rsid w:val="002D3A07"/>
    <w:rsid w:val="00354054"/>
    <w:rsid w:val="00357B05"/>
    <w:rsid w:val="003B4773"/>
    <w:rsid w:val="005F546E"/>
    <w:rsid w:val="006A6986"/>
    <w:rsid w:val="007447CA"/>
    <w:rsid w:val="00792EC1"/>
    <w:rsid w:val="007F26EE"/>
    <w:rsid w:val="007F5B5B"/>
    <w:rsid w:val="0086791B"/>
    <w:rsid w:val="00AE3B75"/>
    <w:rsid w:val="00B230AC"/>
    <w:rsid w:val="00B916D9"/>
    <w:rsid w:val="00B965CA"/>
    <w:rsid w:val="00EC0BB7"/>
    <w:rsid w:val="00F1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2907-538E-4C94-A8CD-4FB42562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F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65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B965CA"/>
    <w:pPr>
      <w:keepNext/>
      <w:ind w:left="720" w:firstLine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65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965CA"/>
    <w:pPr>
      <w:jc w:val="center"/>
    </w:pPr>
    <w:rPr>
      <w:b/>
      <w:sz w:val="28"/>
    </w:rPr>
  </w:style>
  <w:style w:type="character" w:customStyle="1" w:styleId="Char">
    <w:name w:val="Τίτλος Char"/>
    <w:basedOn w:val="a0"/>
    <w:link w:val="a3"/>
    <w:rsid w:val="00B965CA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customStyle="1" w:styleId="Default">
    <w:name w:val="Default"/>
    <w:rsid w:val="00B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965CA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ody Text Indent"/>
    <w:basedOn w:val="a"/>
    <w:link w:val="Char0"/>
    <w:rsid w:val="00B965CA"/>
    <w:pPr>
      <w:ind w:left="720"/>
    </w:pPr>
    <w:rPr>
      <w:sz w:val="24"/>
    </w:rPr>
  </w:style>
  <w:style w:type="character" w:customStyle="1" w:styleId="Char0">
    <w:name w:val="Σώμα κείμενου με εσοχή Char"/>
    <w:basedOn w:val="a0"/>
    <w:link w:val="a4"/>
    <w:rsid w:val="00B965C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9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B965C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rsid w:val="005F5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5">
    <w:name w:val="Body Text"/>
    <w:basedOn w:val="a"/>
    <w:link w:val="Char1"/>
    <w:semiHidden/>
    <w:unhideWhenUsed/>
    <w:rsid w:val="005F546E"/>
    <w:pPr>
      <w:ind w:right="-154"/>
      <w:jc w:val="both"/>
    </w:pPr>
    <w:rPr>
      <w:b/>
      <w:bCs/>
      <w:color w:val="000000"/>
      <w:sz w:val="24"/>
    </w:rPr>
  </w:style>
  <w:style w:type="character" w:customStyle="1" w:styleId="Char1">
    <w:name w:val="Σώμα κειμένου Char"/>
    <w:basedOn w:val="a0"/>
    <w:link w:val="a5"/>
    <w:semiHidden/>
    <w:rsid w:val="005F546E"/>
    <w:rPr>
      <w:rFonts w:ascii="Times New Roman" w:eastAsia="Times New Roman" w:hAnsi="Times New Roman" w:cs="Times New Roman"/>
      <w:b/>
      <w:bCs/>
      <w:color w:val="000000"/>
      <w:sz w:val="24"/>
      <w:szCs w:val="20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177CD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77CD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rsid w:val="00357B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eio2@haland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ΧΡΗΣΤΗΣ ΤΜ. ΠΡΟΜΗΘΕΙΩΝ</dc:creator>
  <cp:lastModifiedBy>ΧΡΗΣΤΗΣ ΤΜ. ΠΡΟΜΗΘΕΙΩΝ</cp:lastModifiedBy>
  <cp:revision>6</cp:revision>
  <dcterms:created xsi:type="dcterms:W3CDTF">2019-06-28T07:47:00Z</dcterms:created>
  <dcterms:modified xsi:type="dcterms:W3CDTF">2019-06-28T10:29:00Z</dcterms:modified>
</cp:coreProperties>
</file>